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Notice - Utiliser le Roman-photo en lyc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e professionnel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Avec le roman-photo, nous proposons aux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 une 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ation faisant appel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des comp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tences liant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image, la narration et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abstraction.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un mode d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criture ancien, presque 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tro, toujours tr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s populaire et sans cesse renouvel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Plusieurs modalit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sont envisageables dans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organisation :</w:t>
      </w:r>
    </w:p>
    <w:p>
      <w:pPr>
        <w:pStyle w:val="Corps"/>
        <w:jc w:val="both"/>
      </w:pPr>
      <w:r>
        <w:rPr>
          <w:rtl w:val="0"/>
        </w:rPr>
        <w:tab/>
        <w:t xml:space="preserve">- inviter les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 xml:space="preserve">ves </w:t>
      </w:r>
      <w:r>
        <w:rPr>
          <w:rFonts w:hAnsi="Helvetica" w:hint="default"/>
          <w:rtl w:val="0"/>
          <w:lang w:val="fr-FR"/>
        </w:rPr>
        <w:t>à é</w:t>
      </w:r>
      <w:r>
        <w:rPr>
          <w:rtl w:val="0"/>
          <w:lang w:val="fr-FR"/>
        </w:rPr>
        <w:t>crire un sc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nario, puis prendre des clich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photographiques dans cette perspective pr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cise.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le mode de fonctionnement le plus lourd, pas forc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ment le plus 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atif et celui pour lequel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 ne trouvera pas forc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ment satisfaction au regard du temps engag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;</w:t>
      </w:r>
    </w:p>
    <w:p>
      <w:pPr>
        <w:pStyle w:val="Corps"/>
        <w:jc w:val="both"/>
      </w:pPr>
      <w:r>
        <w:rPr>
          <w:rtl w:val="0"/>
        </w:rPr>
        <w:tab/>
        <w:t xml:space="preserve">- demander aux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 de prendre des clich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puis les charger sur les comptes 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seaux des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ves.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assez lourd car il faut passer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appareil photographique - ou du 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phone portable -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ordinateur. Pour cela il faut avoir les permissions sur le 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seau du lyc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e, les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 ont des 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phones aux normes techniques diff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rentes :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assez compliqu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mais offre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avantage de pouvoir faire travailler les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 avec leurs propres photographies. La dur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e du reportage photographique est plus courte car les photos sont prises sans objectif particulier. Tout de m</w:t>
      </w:r>
      <w:r>
        <w:rPr>
          <w:rFonts w:hAnsi="Helvetica" w:hint="default"/>
          <w:rtl w:val="0"/>
          <w:lang w:val="fr-FR"/>
        </w:rPr>
        <w:t>ê</w:t>
      </w:r>
      <w:r>
        <w:rPr>
          <w:rtl w:val="0"/>
          <w:lang w:val="fr-FR"/>
        </w:rPr>
        <w:t>me, il est indispensable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indiquer aux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ves la valeur des plans - en quelques secondes - plan large, plan moyen et gros plan.</w:t>
      </w:r>
    </w:p>
    <w:p>
      <w:pPr>
        <w:pStyle w:val="Corps"/>
        <w:jc w:val="both"/>
      </w:pPr>
      <w:r>
        <w:rPr>
          <w:rtl w:val="0"/>
        </w:rPr>
        <w:tab/>
        <w:t>- le troisi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me mode de fonctionnement laisse une plus large place au hasard et demande moins de mat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riel :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ordinateur suffit.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 xml:space="preserve">ve se connecte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une base de donn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es photographiques : </w:t>
      </w:r>
      <w:hyperlink r:id="rId4" w:history="1">
        <w:r>
          <w:rPr>
            <w:rStyle w:val="Hyperlink.0"/>
            <w:color w:val="63b2de"/>
            <w:rtl w:val="0"/>
            <w:lang w:val="fr-FR"/>
          </w:rPr>
          <w:t>sxc.hu</w:t>
        </w:r>
      </w:hyperlink>
      <w:r>
        <w:rPr>
          <w:color w:val="63b2de"/>
          <w:rtl w:val="0"/>
          <w:lang w:val="fr-FR"/>
        </w:rPr>
        <w:t xml:space="preserve"> </w:t>
      </w:r>
      <w:r>
        <w:rPr>
          <w:rtl w:val="0"/>
          <w:lang w:val="fr-FR"/>
        </w:rPr>
        <w:t>par exemple. Deux possibilit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: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 choisit des photos dans cette galerie de plus de 10 000 clich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libres de droits aux th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mes vari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s. Le risque,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qu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il se focalise sur une seule th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matique (les chatons, les couchers de soleil</w:t>
      </w:r>
      <w:r>
        <w:rPr>
          <w:rFonts w:hAnsi="Helvetica" w:hint="default"/>
          <w:rtl w:val="0"/>
          <w:lang w:val="fr-FR"/>
        </w:rPr>
        <w:t>…</w:t>
      </w:r>
      <w:r>
        <w:rPr>
          <w:rtl w:val="0"/>
          <w:lang w:val="fr-FR"/>
        </w:rPr>
        <w:t>) et ce sera tr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s difficile de composer une roman-photo. Une derni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re solution, qui s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apparente au choix du papier peint dans </w:t>
      </w:r>
      <w:r>
        <w:rPr>
          <w:u w:val="single"/>
          <w:rtl w:val="0"/>
          <w:lang w:val="fr-FR"/>
        </w:rPr>
        <w:t>Les enfants du marais</w:t>
      </w:r>
      <w:r>
        <w:rPr>
          <w:rtl w:val="0"/>
          <w:lang w:val="fr-FR"/>
        </w:rPr>
        <w:t xml:space="preserve">, par Garris (Jacques Gamblin) : le </w:t>
      </w:r>
      <w:r>
        <w:rPr>
          <w:i w:val="1"/>
          <w:iCs w:val="1"/>
          <w:rtl w:val="0"/>
          <w:lang w:val="fr-FR"/>
        </w:rPr>
        <w:t>randomizer</w:t>
      </w:r>
      <w:r>
        <w:rPr>
          <w:rtl w:val="0"/>
          <w:lang w:val="fr-FR"/>
        </w:rPr>
        <w:t>.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 prend 30 clich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s cons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cutifs choisis au hasard par le site internet. C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est pour nous la solution la plus 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ative.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Le choix du logiciel est important et 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pond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trois contraintes : rapidit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apprentissage pour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 (et le professeur), maniabilit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et qualit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finale du rendu final. Le logiciel </w:t>
      </w:r>
      <w:hyperlink r:id="rId5" w:history="1">
        <w:r>
          <w:rPr>
            <w:rStyle w:val="Hyperlink.0"/>
            <w:color w:val="63b2de"/>
            <w:rtl w:val="0"/>
            <w:lang w:val="fr-FR"/>
          </w:rPr>
          <w:t>Comic Life</w:t>
        </w:r>
      </w:hyperlink>
      <w:r>
        <w:rPr>
          <w:rtl w:val="0"/>
          <w:lang w:val="fr-FR"/>
        </w:rPr>
        <w:t xml:space="preserve"> de Plasq 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pond parfaitement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ces trois exigences. Il repose enti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rement sur un principe de base : le gliss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-d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pos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. Il permet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utilisateur une tr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s grande 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ativit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. Il propose des canevas de bande dessin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e pr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-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tablis et totalement modifiables, la conversion des photographies en dessins - ce qui permet une transition du roman-photo au roman graphique -</w:t>
      </w:r>
      <w:r>
        <w:rPr>
          <w:rFonts w:hAnsi="Helvetica" w:hint="default"/>
          <w:rtl w:val="0"/>
          <w:lang w:val="fr-FR"/>
        </w:rPr>
        <w:t>…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Pour conclure, trois points importants.</w:t>
      </w:r>
    </w:p>
    <w:p>
      <w:pPr>
        <w:pStyle w:val="Corps"/>
        <w:jc w:val="both"/>
      </w:pPr>
      <w:r>
        <w:rPr>
          <w:rtl w:val="0"/>
          <w:lang w:val="fr-FR"/>
        </w:rPr>
        <w:t>Le roman-photo ou le roman graphique est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occasion de travailler en transversalit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avec les coll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gues de langues, de mati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res professionnelles. On peut imaginer un appariement via etwinning  autour du roman graphique.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exp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rience a d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Fonts w:hAnsi="Helvetica" w:hint="default"/>
          <w:rtl w:val="0"/>
          <w:lang w:val="fr-FR"/>
        </w:rPr>
        <w:t>à é</w:t>
      </w:r>
      <w:r>
        <w:rPr>
          <w:rtl w:val="0"/>
          <w:lang w:val="fr-FR"/>
        </w:rPr>
        <w:t>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tent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comme nous pouvons le voir avec le projet </w:t>
      </w:r>
      <w:hyperlink r:id="rId6" w:history="1">
        <w:r>
          <w:rPr>
            <w:rStyle w:val="Hyperlink.0"/>
            <w:color w:val="63b2de"/>
            <w:rtl w:val="0"/>
            <w:lang w:val="fr-FR"/>
          </w:rPr>
          <w:t>PEK, the Flea</w:t>
        </w:r>
      </w:hyperlink>
      <w:r>
        <w:rPr>
          <w:rtl w:val="0"/>
          <w:lang w:val="fr-FR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Le roman-photo ou le roman graphique est une activit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tout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fait adapt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EGLS et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Accompagnement Personnalis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</w:pP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outil id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al pour utiliser ces outils serait la tablette (iOS ou Android) car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ve peut avec le m</w:t>
      </w:r>
      <w:r>
        <w:rPr>
          <w:rFonts w:hAnsi="Helvetica" w:hint="default"/>
          <w:rtl w:val="0"/>
          <w:lang w:val="fr-FR"/>
        </w:rPr>
        <w:t>ê</w:t>
      </w:r>
      <w:r>
        <w:rPr>
          <w:rtl w:val="0"/>
          <w:lang w:val="fr-FR"/>
        </w:rPr>
        <w:t>me outil accomplir tout son processus 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atif, de la prise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images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mise en ligne de son projet (site internet de l</w:t>
      </w:r>
      <w:r>
        <w:rPr>
          <w:rFonts w:hAnsi="Helvetica" w:hint="default"/>
          <w:rtl w:val="0"/>
          <w:lang w:val="fr-FR"/>
        </w:rPr>
        <w:t>’é</w:t>
      </w:r>
      <w:r>
        <w:rPr>
          <w:rtl w:val="0"/>
          <w:lang w:val="fr-FR"/>
        </w:rPr>
        <w:t>tablissement, wordpress</w:t>
      </w:r>
      <w:r>
        <w:rPr>
          <w:rFonts w:hAnsi="Helvetica" w:hint="default"/>
          <w:rtl w:val="0"/>
          <w:lang w:val="fr-FR"/>
        </w:rPr>
        <w:t>…</w:t>
      </w:r>
      <w:r>
        <w:rPr>
          <w:rtl w:val="0"/>
          <w:lang w:val="fr-FR"/>
        </w:rPr>
        <w:t>). Enfin, le prix du logiciel est divis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par six pour tablette.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right"/>
      </w:pPr>
      <w:r>
        <w:rPr>
          <w:rtl w:val="0"/>
          <w:lang w:val="fr-FR"/>
        </w:rPr>
        <w:t>Vincent Bervas</w:t>
      </w:r>
    </w:p>
    <w:p>
      <w:pPr>
        <w:pStyle w:val="Corps"/>
        <w:jc w:val="right"/>
      </w:pPr>
      <w:r>
        <w:rPr>
          <w:rtl w:val="0"/>
          <w:lang w:val="fr-FR"/>
        </w:rPr>
        <w:t>Karine Susset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color w:val="63b2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xc.hu" TargetMode="External"/><Relationship Id="rId5" Type="http://schemas.openxmlformats.org/officeDocument/2006/relationships/hyperlink" Target="http://plasq.com" TargetMode="External"/><Relationship Id="rId6" Type="http://schemas.openxmlformats.org/officeDocument/2006/relationships/hyperlink" Target="https://www.youtube.com/watch?v=0XRj3bib2FU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