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2D35" w:rsidRDefault="007E0B22">
      <w:pPr>
        <w:pStyle w:val="Citationintense"/>
        <w:jc w:val="center"/>
      </w:pPr>
      <w:r>
        <w:rPr>
          <w:noProof/>
          <w:lang w:eastAsia="fr-FR"/>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5753100" cy="1135380"/>
            <wp:effectExtent l="19050" t="0" r="0" b="0"/>
            <wp:wrapSquare wrapText="bothSides"/>
            <wp:docPr id="3" name="Image 3" descr="jkav3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kav3c4"/>
                    <pic:cNvPicPr>
                      <a:picLocks noChangeAspect="1" noChangeArrowheads="1"/>
                    </pic:cNvPicPr>
                  </pic:nvPicPr>
                  <pic:blipFill>
                    <a:blip r:embed="rId9" cstate="print"/>
                    <a:srcRect/>
                    <a:stretch>
                      <a:fillRect/>
                    </a:stretch>
                  </pic:blipFill>
                  <pic:spPr bwMode="auto">
                    <a:xfrm>
                      <a:off x="0" y="0"/>
                      <a:ext cx="5753100" cy="1135380"/>
                    </a:xfrm>
                    <a:prstGeom prst="rect">
                      <a:avLst/>
                    </a:prstGeom>
                    <a:noFill/>
                    <a:ln w="9525">
                      <a:noFill/>
                      <a:miter lim="800000"/>
                      <a:headEnd/>
                      <a:tailEnd/>
                    </a:ln>
                  </pic:spPr>
                </pic:pic>
              </a:graphicData>
            </a:graphic>
          </wp:anchor>
        </w:drawing>
      </w:r>
      <w:r w:rsidR="00D66D0B">
        <w:rPr>
          <w:i w:val="0"/>
          <w:sz w:val="36"/>
          <w:szCs w:val="26"/>
        </w:rPr>
        <w:t xml:space="preserve"> </w:t>
      </w:r>
      <w:proofErr w:type="spellStart"/>
      <w:r w:rsidR="00D66D0B">
        <w:rPr>
          <w:i w:val="0"/>
          <w:sz w:val="36"/>
          <w:szCs w:val="26"/>
        </w:rPr>
        <w:t>Jerôme.Chrétinat</w:t>
      </w:r>
      <w:proofErr w:type="spellEnd"/>
      <w:r w:rsidR="00D66D0B">
        <w:rPr>
          <w:i w:val="0"/>
          <w:sz w:val="36"/>
          <w:szCs w:val="26"/>
        </w:rPr>
        <w:t>-Amiens</w:t>
      </w:r>
    </w:p>
    <w:p w:rsidR="00AB2D35" w:rsidRPr="00594B66" w:rsidRDefault="00AB2D35">
      <w:pPr>
        <w:rPr>
          <w:rStyle w:val="Emphaseintense"/>
          <w:i w:val="0"/>
          <w:color w:val="D60093"/>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3369"/>
        <w:gridCol w:w="5929"/>
      </w:tblGrid>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rsidP="00B36F38">
            <w:pPr>
              <w:spacing w:after="0" w:line="240" w:lineRule="auto"/>
              <w:rPr>
                <w:sz w:val="28"/>
              </w:rPr>
            </w:pPr>
            <w:bookmarkStart w:id="0" w:name="_GoBack" w:colFirst="0" w:colLast="1"/>
            <w:r>
              <w:rPr>
                <w:rStyle w:val="Emphaseintense"/>
                <w:i w:val="0"/>
                <w:sz w:val="24"/>
              </w:rPr>
              <w:t xml:space="preserve">Intitulé du </w:t>
            </w:r>
            <w:r w:rsidR="00B36F38">
              <w:rPr>
                <w:rStyle w:val="Emphaseintense"/>
                <w:i w:val="0"/>
                <w:sz w:val="24"/>
              </w:rPr>
              <w:t>scénario</w:t>
            </w:r>
            <w:r>
              <w:rPr>
                <w:rStyle w:val="Emphaseintense"/>
                <w:i w:val="0"/>
                <w:sz w:val="24"/>
              </w:rPr>
              <w:t xml:space="preserve"> numérique</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024CBD" w:rsidRPr="00313961" w:rsidRDefault="00E31501" w:rsidP="00024CBD">
            <w:pPr>
              <w:snapToGrid w:val="0"/>
              <w:rPr>
                <w:rFonts w:ascii="Helvetica" w:hAnsi="Helvetica" w:cs="Helvetica"/>
                <w:b/>
                <w:color w:val="FF0000"/>
              </w:rPr>
            </w:pPr>
            <w:r w:rsidRPr="00E31501">
              <w:rPr>
                <w:rFonts w:asciiTheme="minorHAnsi" w:hAnsiTheme="minorHAnsi" w:cstheme="minorHAnsi"/>
                <w:sz w:val="24"/>
                <w:szCs w:val="24"/>
              </w:rPr>
              <w:t xml:space="preserve"> </w:t>
            </w:r>
            <w:r w:rsidR="00024CBD" w:rsidRPr="00024CBD">
              <w:rPr>
                <w:rFonts w:ascii="Helvetica" w:hAnsi="Helvetica" w:cs="Helvetica"/>
                <w:b/>
              </w:rPr>
              <w:t>L’oral pour amener tous les élèves à décrire, raconter et synthétiser la vie au XIXème siècle avec le numérique.</w:t>
            </w:r>
          </w:p>
          <w:p w:rsidR="00CC3BEF" w:rsidRPr="00E31501" w:rsidRDefault="00CC3BEF" w:rsidP="00024CBD">
            <w:pPr>
              <w:snapToGrid w:val="0"/>
              <w:spacing w:after="0" w:line="240" w:lineRule="auto"/>
              <w:rPr>
                <w:rFonts w:asciiTheme="minorHAnsi" w:hAnsiTheme="minorHAnsi" w:cstheme="minorHAnsi"/>
                <w:sz w:val="24"/>
                <w:szCs w:val="24"/>
              </w:rPr>
            </w:pPr>
          </w:p>
        </w:tc>
      </w:tr>
      <w:bookmarkEnd w:id="0"/>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sz w:val="28"/>
              </w:rPr>
            </w:pPr>
            <w:r>
              <w:rPr>
                <w:rStyle w:val="Emphaseintense"/>
                <w:i w:val="0"/>
                <w:sz w:val="24"/>
              </w:rPr>
              <w:t>Capacité (s)</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AB2D35" w:rsidRPr="00E31501" w:rsidRDefault="00E31501">
            <w:pPr>
              <w:snapToGrid w:val="0"/>
              <w:spacing w:after="0" w:line="240" w:lineRule="auto"/>
              <w:rPr>
                <w:rFonts w:asciiTheme="minorHAnsi" w:hAnsiTheme="minorHAnsi" w:cstheme="minorHAnsi"/>
                <w:sz w:val="24"/>
                <w:szCs w:val="24"/>
              </w:rPr>
            </w:pPr>
            <w:r w:rsidRPr="00E31501">
              <w:rPr>
                <w:rFonts w:asciiTheme="minorHAnsi" w:hAnsiTheme="minorHAnsi" w:cstheme="minorHAnsi"/>
                <w:sz w:val="24"/>
                <w:szCs w:val="24"/>
              </w:rPr>
              <w:t xml:space="preserve"> Prat</w:t>
            </w:r>
            <w:r w:rsidRPr="00E31501">
              <w:rPr>
                <w:rFonts w:asciiTheme="minorHAnsi" w:eastAsia="Times New Roman" w:hAnsiTheme="minorHAnsi" w:cstheme="minorHAnsi"/>
                <w:bCs/>
                <w:sz w:val="24"/>
                <w:szCs w:val="24"/>
                <w:lang w:eastAsia="fr-FR"/>
              </w:rPr>
              <w:t>iquer différents langages en histoire et en géographie</w:t>
            </w:r>
          </w:p>
        </w:tc>
      </w:tr>
      <w:tr w:rsidR="00B36F38">
        <w:tc>
          <w:tcPr>
            <w:tcW w:w="3369" w:type="dxa"/>
            <w:tcBorders>
              <w:top w:val="dotted" w:sz="12" w:space="0" w:color="000000"/>
              <w:left w:val="dotted" w:sz="12" w:space="0" w:color="000000"/>
              <w:bottom w:val="dotted" w:sz="12" w:space="0" w:color="000000"/>
            </w:tcBorders>
            <w:shd w:val="clear" w:color="auto" w:fill="FFFFFF"/>
          </w:tcPr>
          <w:p w:rsidR="00B36F38" w:rsidRDefault="00B36F38">
            <w:pPr>
              <w:spacing w:after="0" w:line="240" w:lineRule="auto"/>
              <w:rPr>
                <w:rStyle w:val="Emphaseintense"/>
                <w:i w:val="0"/>
                <w:sz w:val="24"/>
              </w:rPr>
            </w:pPr>
            <w:r>
              <w:rPr>
                <w:rStyle w:val="Emphaseintense"/>
                <w:i w:val="0"/>
                <w:sz w:val="24"/>
              </w:rPr>
              <w:t>Cycle</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B36F38" w:rsidRPr="00E31501" w:rsidRDefault="00E31501">
            <w:pPr>
              <w:snapToGrid w:val="0"/>
              <w:spacing w:after="0" w:line="240" w:lineRule="auto"/>
              <w:rPr>
                <w:rFonts w:asciiTheme="minorHAnsi" w:hAnsiTheme="minorHAnsi" w:cstheme="minorHAnsi"/>
                <w:sz w:val="24"/>
                <w:szCs w:val="24"/>
              </w:rPr>
            </w:pPr>
            <w:r w:rsidRPr="00E31501">
              <w:rPr>
                <w:rFonts w:asciiTheme="minorHAnsi" w:hAnsiTheme="minorHAnsi" w:cstheme="minorHAnsi"/>
                <w:sz w:val="24"/>
                <w:szCs w:val="24"/>
              </w:rPr>
              <w:t xml:space="preserve"> cycle 3</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sz w:val="28"/>
              </w:rPr>
            </w:pPr>
            <w:r>
              <w:rPr>
                <w:rStyle w:val="Emphaseintense"/>
                <w:i w:val="0"/>
                <w:sz w:val="24"/>
              </w:rPr>
              <w:t>Niveau</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AB2D35" w:rsidRPr="00E31501" w:rsidRDefault="00E31501">
            <w:pPr>
              <w:snapToGrid w:val="0"/>
              <w:spacing w:after="0" w:line="240" w:lineRule="auto"/>
              <w:rPr>
                <w:rFonts w:asciiTheme="minorHAnsi" w:hAnsiTheme="minorHAnsi" w:cstheme="minorHAnsi"/>
                <w:sz w:val="24"/>
                <w:szCs w:val="24"/>
              </w:rPr>
            </w:pPr>
            <w:r w:rsidRPr="00E31501">
              <w:rPr>
                <w:rFonts w:asciiTheme="minorHAnsi" w:hAnsiTheme="minorHAnsi" w:cstheme="minorHAnsi"/>
                <w:sz w:val="24"/>
                <w:szCs w:val="24"/>
              </w:rPr>
              <w:t xml:space="preserve"> CM1-CM2</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sz w:val="28"/>
              </w:rPr>
            </w:pPr>
            <w:r>
              <w:rPr>
                <w:rStyle w:val="Emphaseintense"/>
                <w:i w:val="0"/>
                <w:sz w:val="24"/>
              </w:rPr>
              <w:t>Place dans le programme</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0F674F" w:rsidRDefault="00024CBD">
            <w:pPr>
              <w:snapToGri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Classe de CM2/Thème 2 : L’âge industriel en France</w:t>
            </w:r>
          </w:p>
          <w:p w:rsidR="00AB2D35" w:rsidRPr="00E31501" w:rsidRDefault="00AB2D35">
            <w:pPr>
              <w:snapToGrid w:val="0"/>
              <w:spacing w:after="0" w:line="240" w:lineRule="auto"/>
              <w:rPr>
                <w:rFonts w:asciiTheme="minorHAnsi" w:hAnsiTheme="minorHAnsi" w:cstheme="minorHAnsi"/>
                <w:sz w:val="24"/>
                <w:szCs w:val="24"/>
              </w:rPr>
            </w:pPr>
          </w:p>
        </w:tc>
      </w:tr>
      <w:tr w:rsidR="00DE2F09">
        <w:tc>
          <w:tcPr>
            <w:tcW w:w="3369" w:type="dxa"/>
            <w:tcBorders>
              <w:top w:val="dotted" w:sz="12" w:space="0" w:color="000000"/>
              <w:left w:val="dotted" w:sz="12" w:space="0" w:color="000000"/>
              <w:bottom w:val="dotted" w:sz="12" w:space="0" w:color="000000"/>
            </w:tcBorders>
            <w:shd w:val="clear" w:color="auto" w:fill="FFFFFF"/>
          </w:tcPr>
          <w:p w:rsidR="00DE2F09" w:rsidRDefault="00DE2F09">
            <w:pPr>
              <w:spacing w:after="0" w:line="240" w:lineRule="auto"/>
              <w:rPr>
                <w:rStyle w:val="Emphaseintense"/>
                <w:i w:val="0"/>
                <w:sz w:val="24"/>
              </w:rPr>
            </w:pPr>
            <w:r>
              <w:rPr>
                <w:rStyle w:val="Emphaseintense"/>
                <w:i w:val="0"/>
                <w:sz w:val="24"/>
              </w:rPr>
              <w:t xml:space="preserve">Compétences </w:t>
            </w:r>
            <w:r w:rsidR="00DC43FB">
              <w:rPr>
                <w:rStyle w:val="Emphaseintense"/>
                <w:i w:val="0"/>
                <w:sz w:val="24"/>
              </w:rPr>
              <w:t xml:space="preserve">particulièrement </w:t>
            </w:r>
            <w:r>
              <w:rPr>
                <w:rStyle w:val="Emphaseintense"/>
                <w:i w:val="0"/>
                <w:sz w:val="24"/>
              </w:rPr>
              <w:t>travaillées</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024CBD" w:rsidRPr="00024CBD" w:rsidRDefault="00024CBD" w:rsidP="00024CBD">
            <w:pPr>
              <w:snapToGrid w:val="0"/>
              <w:rPr>
                <w:rFonts w:asciiTheme="minorHAnsi" w:hAnsiTheme="minorHAnsi" w:cstheme="minorHAnsi"/>
                <w:b/>
                <w:sz w:val="24"/>
                <w:szCs w:val="24"/>
              </w:rPr>
            </w:pPr>
            <w:r w:rsidRPr="00024CBD">
              <w:rPr>
                <w:rFonts w:asciiTheme="minorHAnsi" w:hAnsiTheme="minorHAnsi" w:cstheme="minorHAnsi"/>
                <w:b/>
                <w:sz w:val="24"/>
                <w:szCs w:val="24"/>
              </w:rPr>
              <w:t>Pratiquer différents langages en histoire et en géographie</w:t>
            </w:r>
          </w:p>
          <w:p w:rsidR="00024CBD" w:rsidRPr="00024CBD" w:rsidRDefault="00024CBD" w:rsidP="00024CBD">
            <w:pPr>
              <w:pStyle w:val="Paragraphedeliste"/>
              <w:numPr>
                <w:ilvl w:val="0"/>
                <w:numId w:val="2"/>
              </w:numPr>
              <w:snapToGrid w:val="0"/>
              <w:spacing w:after="0" w:line="240" w:lineRule="auto"/>
              <w:rPr>
                <w:rFonts w:asciiTheme="minorHAnsi" w:hAnsiTheme="minorHAnsi" w:cstheme="minorHAnsi"/>
                <w:sz w:val="24"/>
                <w:szCs w:val="24"/>
              </w:rPr>
            </w:pPr>
            <w:r w:rsidRPr="00024CBD">
              <w:rPr>
                <w:rFonts w:asciiTheme="minorHAnsi" w:hAnsiTheme="minorHAnsi" w:cstheme="minorHAnsi"/>
                <w:sz w:val="24"/>
                <w:szCs w:val="24"/>
              </w:rPr>
              <w:t>Ecrire pour structurer sa pensée et son savoir, pour argumenter et écrire pour communiquer et échanger.</w:t>
            </w:r>
          </w:p>
          <w:p w:rsidR="00024CBD" w:rsidRPr="00024CBD" w:rsidRDefault="00024CBD" w:rsidP="00024CBD">
            <w:pPr>
              <w:pStyle w:val="Paragraphedeliste"/>
              <w:numPr>
                <w:ilvl w:val="0"/>
                <w:numId w:val="2"/>
              </w:numPr>
              <w:snapToGrid w:val="0"/>
              <w:spacing w:after="0" w:line="240" w:lineRule="auto"/>
              <w:rPr>
                <w:rFonts w:asciiTheme="minorHAnsi" w:hAnsiTheme="minorHAnsi" w:cstheme="minorHAnsi"/>
                <w:sz w:val="24"/>
                <w:szCs w:val="24"/>
              </w:rPr>
            </w:pPr>
            <w:r w:rsidRPr="00024CBD">
              <w:rPr>
                <w:rFonts w:asciiTheme="minorHAnsi" w:hAnsiTheme="minorHAnsi" w:cstheme="minorHAnsi"/>
                <w:sz w:val="24"/>
                <w:szCs w:val="24"/>
              </w:rPr>
              <w:t>S’exprimer à l’oral pour penser, communiquer et échanger.</w:t>
            </w:r>
          </w:p>
          <w:p w:rsidR="00024CBD" w:rsidRPr="00024CBD" w:rsidRDefault="00024CBD" w:rsidP="00024CBD">
            <w:pPr>
              <w:pStyle w:val="Paragraphedeliste"/>
              <w:numPr>
                <w:ilvl w:val="0"/>
                <w:numId w:val="2"/>
              </w:numPr>
              <w:snapToGrid w:val="0"/>
              <w:spacing w:after="0" w:line="240" w:lineRule="auto"/>
              <w:rPr>
                <w:rFonts w:asciiTheme="minorHAnsi" w:hAnsiTheme="minorHAnsi" w:cstheme="minorHAnsi"/>
                <w:sz w:val="24"/>
                <w:szCs w:val="24"/>
              </w:rPr>
            </w:pPr>
            <w:r w:rsidRPr="00024CBD">
              <w:rPr>
                <w:rFonts w:asciiTheme="minorHAnsi" w:hAnsiTheme="minorHAnsi" w:cstheme="minorHAnsi"/>
                <w:sz w:val="24"/>
                <w:szCs w:val="24"/>
              </w:rPr>
              <w:t>S’approprier et utiliser un lexique historique approprié</w:t>
            </w:r>
          </w:p>
          <w:p w:rsidR="00024CBD" w:rsidRPr="00024CBD" w:rsidRDefault="00024CBD" w:rsidP="00024CBD">
            <w:pPr>
              <w:snapToGrid w:val="0"/>
              <w:rPr>
                <w:rFonts w:asciiTheme="minorHAnsi" w:hAnsiTheme="minorHAnsi" w:cstheme="minorHAnsi"/>
                <w:b/>
                <w:sz w:val="24"/>
                <w:szCs w:val="24"/>
              </w:rPr>
            </w:pPr>
            <w:r w:rsidRPr="00024CBD">
              <w:rPr>
                <w:rFonts w:asciiTheme="minorHAnsi" w:hAnsiTheme="minorHAnsi" w:cstheme="minorHAnsi"/>
                <w:b/>
                <w:sz w:val="24"/>
                <w:szCs w:val="24"/>
              </w:rPr>
              <w:t>Se repérer dans le temps : construire des repères historiques</w:t>
            </w:r>
          </w:p>
          <w:p w:rsidR="00024CBD" w:rsidRPr="00024CBD" w:rsidRDefault="00024CBD" w:rsidP="00024CBD">
            <w:pPr>
              <w:pStyle w:val="Paragraphedeliste"/>
              <w:widowControl w:val="0"/>
              <w:numPr>
                <w:ilvl w:val="0"/>
                <w:numId w:val="5"/>
              </w:numPr>
              <w:snapToGrid w:val="0"/>
              <w:spacing w:after="0" w:line="240" w:lineRule="auto"/>
              <w:textAlignment w:val="auto"/>
              <w:rPr>
                <w:rFonts w:asciiTheme="minorHAnsi" w:hAnsiTheme="minorHAnsi" w:cstheme="minorHAnsi"/>
                <w:sz w:val="24"/>
                <w:szCs w:val="24"/>
              </w:rPr>
            </w:pPr>
            <w:r w:rsidRPr="00024CBD">
              <w:rPr>
                <w:rFonts w:asciiTheme="minorHAnsi" w:hAnsiTheme="minorHAnsi" w:cstheme="minorHAnsi"/>
                <w:sz w:val="24"/>
                <w:szCs w:val="24"/>
              </w:rPr>
              <w:t>Mémoriser les repères historiques liés aux programmes et savoir les mobiliser dans différents contextes.</w:t>
            </w:r>
          </w:p>
          <w:p w:rsidR="00024CBD" w:rsidRPr="00024CBD" w:rsidRDefault="00024CBD" w:rsidP="00024CBD">
            <w:pPr>
              <w:snapToGrid w:val="0"/>
              <w:rPr>
                <w:rFonts w:asciiTheme="minorHAnsi" w:hAnsiTheme="minorHAnsi" w:cstheme="minorHAnsi"/>
                <w:b/>
                <w:sz w:val="24"/>
                <w:szCs w:val="24"/>
              </w:rPr>
            </w:pPr>
            <w:r w:rsidRPr="00024CBD">
              <w:rPr>
                <w:rFonts w:asciiTheme="minorHAnsi" w:hAnsiTheme="minorHAnsi" w:cstheme="minorHAnsi"/>
                <w:b/>
                <w:sz w:val="24"/>
                <w:szCs w:val="24"/>
              </w:rPr>
              <w:t>Coopérer et mutualiser</w:t>
            </w:r>
          </w:p>
          <w:p w:rsidR="00024CBD" w:rsidRPr="00024CBD" w:rsidRDefault="00024CBD" w:rsidP="00024CBD">
            <w:pPr>
              <w:pStyle w:val="Paragraphedeliste"/>
              <w:widowControl w:val="0"/>
              <w:numPr>
                <w:ilvl w:val="0"/>
                <w:numId w:val="4"/>
              </w:numPr>
              <w:spacing w:after="0" w:line="240" w:lineRule="auto"/>
              <w:textAlignment w:val="auto"/>
              <w:rPr>
                <w:rFonts w:asciiTheme="minorHAnsi" w:hAnsiTheme="minorHAnsi" w:cstheme="minorHAnsi"/>
                <w:sz w:val="24"/>
                <w:szCs w:val="24"/>
              </w:rPr>
            </w:pPr>
            <w:r w:rsidRPr="00024CBD">
              <w:rPr>
                <w:rFonts w:asciiTheme="minorHAnsi" w:hAnsiTheme="minorHAnsi" w:cstheme="minorHAnsi"/>
                <w:sz w:val="24"/>
                <w:szCs w:val="24"/>
              </w:rPr>
              <w:t>Apprendre à utiliser les outils numériques qui peuvent conduire à des réalisations collectives.</w:t>
            </w:r>
          </w:p>
          <w:p w:rsidR="00024CBD" w:rsidRPr="00024CBD" w:rsidRDefault="00024CBD" w:rsidP="00024CBD">
            <w:pPr>
              <w:pStyle w:val="Paragraphedeliste"/>
              <w:widowControl w:val="0"/>
              <w:numPr>
                <w:ilvl w:val="0"/>
                <w:numId w:val="4"/>
              </w:numPr>
              <w:spacing w:after="0" w:line="240" w:lineRule="auto"/>
              <w:textAlignment w:val="auto"/>
              <w:rPr>
                <w:sz w:val="24"/>
                <w:szCs w:val="24"/>
              </w:rPr>
            </w:pPr>
            <w:r w:rsidRPr="00024CBD">
              <w:rPr>
                <w:rFonts w:asciiTheme="minorHAnsi" w:hAnsiTheme="minorHAnsi" w:cstheme="minorHAnsi"/>
                <w:sz w:val="24"/>
                <w:szCs w:val="24"/>
              </w:rPr>
              <w:t>Organiser son travail dans le cadre d’un groupe pour élaborer une tâche commune et/ou une production collective et mettre à la disposition des autres ses compétences et ses connaissances.</w:t>
            </w:r>
          </w:p>
          <w:p w:rsidR="00024CBD" w:rsidRPr="00024CBD" w:rsidRDefault="00024CBD" w:rsidP="00024CBD">
            <w:pPr>
              <w:pStyle w:val="Paragraphedeliste"/>
              <w:widowControl w:val="0"/>
              <w:numPr>
                <w:ilvl w:val="0"/>
                <w:numId w:val="4"/>
              </w:numPr>
              <w:spacing w:after="0" w:line="240" w:lineRule="auto"/>
              <w:textAlignment w:val="auto"/>
              <w:rPr>
                <w:sz w:val="24"/>
                <w:szCs w:val="24"/>
              </w:rPr>
            </w:pPr>
            <w:r w:rsidRPr="00024CBD">
              <w:rPr>
                <w:rFonts w:asciiTheme="minorHAnsi" w:hAnsiTheme="minorHAnsi" w:cstheme="minorHAnsi"/>
                <w:sz w:val="24"/>
                <w:szCs w:val="24"/>
              </w:rPr>
              <w:t>Travailler en commun pour faciliter les apprentissages individuels.</w:t>
            </w:r>
          </w:p>
          <w:p w:rsidR="003E74FB" w:rsidRPr="00024CBD" w:rsidRDefault="003E74FB" w:rsidP="00024CBD">
            <w:pPr>
              <w:snapToGrid w:val="0"/>
              <w:spacing w:after="0" w:line="240" w:lineRule="auto"/>
              <w:rPr>
                <w:rFonts w:asciiTheme="minorHAnsi" w:hAnsiTheme="minorHAnsi" w:cstheme="minorHAnsi"/>
                <w:sz w:val="24"/>
                <w:szCs w:val="24"/>
              </w:rPr>
            </w:pP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sz w:val="28"/>
              </w:rPr>
            </w:pPr>
            <w:r>
              <w:rPr>
                <w:rStyle w:val="Emphaseintense"/>
                <w:i w:val="0"/>
                <w:sz w:val="24"/>
              </w:rPr>
              <w:t>Problématique de la leçon</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AB2D35" w:rsidRPr="00E31501" w:rsidRDefault="00CC3BEF" w:rsidP="00AB4E95">
            <w:pPr>
              <w:snapToGri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6B5F9A">
              <w:rPr>
                <w:rFonts w:asciiTheme="minorHAnsi" w:hAnsiTheme="minorHAnsi" w:cstheme="minorHAnsi"/>
                <w:sz w:val="24"/>
                <w:szCs w:val="24"/>
              </w:rPr>
              <w:t>Comment conduire les élèv</w:t>
            </w:r>
            <w:r w:rsidR="00AB4E95">
              <w:rPr>
                <w:rFonts w:asciiTheme="minorHAnsi" w:hAnsiTheme="minorHAnsi" w:cstheme="minorHAnsi"/>
                <w:sz w:val="24"/>
                <w:szCs w:val="24"/>
              </w:rPr>
              <w:t>es à coopérer à une réalisation numérique en histoire, pour développer et améliorer la pratique de l’oral ?</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sz w:val="28"/>
              </w:rPr>
            </w:pPr>
            <w:r>
              <w:rPr>
                <w:rStyle w:val="Emphaseintense"/>
                <w:i w:val="0"/>
                <w:sz w:val="24"/>
              </w:rPr>
              <w:lastRenderedPageBreak/>
              <w:t>Outils /ressources numériques</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AB2D35" w:rsidRDefault="00713A7B">
            <w:pPr>
              <w:snapToGri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Outils de l’ENT</w:t>
            </w:r>
            <w:r w:rsidR="00024CBD">
              <w:rPr>
                <w:rFonts w:asciiTheme="minorHAnsi" w:hAnsiTheme="minorHAnsi" w:cstheme="minorHAnsi"/>
                <w:sz w:val="24"/>
                <w:szCs w:val="24"/>
              </w:rPr>
              <w:t xml:space="preserve"> : </w:t>
            </w:r>
            <w:r>
              <w:rPr>
                <w:rFonts w:asciiTheme="minorHAnsi" w:hAnsiTheme="minorHAnsi" w:cstheme="minorHAnsi"/>
                <w:sz w:val="24"/>
                <w:szCs w:val="24"/>
              </w:rPr>
              <w:t>enregistreur vocal, cahier multimédia</w:t>
            </w:r>
          </w:p>
          <w:p w:rsidR="00713A7B" w:rsidRPr="00E31501" w:rsidRDefault="00713A7B">
            <w:pPr>
              <w:snapToGri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rsidR="004E178C">
        <w:tc>
          <w:tcPr>
            <w:tcW w:w="3369" w:type="dxa"/>
            <w:tcBorders>
              <w:top w:val="dotted" w:sz="12" w:space="0" w:color="000000"/>
              <w:left w:val="dotted" w:sz="12" w:space="0" w:color="000000"/>
              <w:bottom w:val="dotted" w:sz="12" w:space="0" w:color="000000"/>
            </w:tcBorders>
            <w:shd w:val="clear" w:color="auto" w:fill="FFFFFF"/>
          </w:tcPr>
          <w:p w:rsidR="004E178C" w:rsidRDefault="004E178C">
            <w:pPr>
              <w:spacing w:after="0" w:line="240" w:lineRule="auto"/>
              <w:rPr>
                <w:rStyle w:val="Emphaseintense"/>
                <w:i w:val="0"/>
                <w:sz w:val="24"/>
              </w:rPr>
            </w:pPr>
            <w:r>
              <w:rPr>
                <w:rStyle w:val="Emphaseintense"/>
                <w:i w:val="0"/>
                <w:sz w:val="24"/>
              </w:rPr>
              <w:t>Prise en compte PIX</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024CBD" w:rsidRPr="00024CBD" w:rsidRDefault="00E85BC6" w:rsidP="00024CBD">
            <w:pPr>
              <w:snapToGrid w:val="0"/>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r w:rsidR="00024CBD" w:rsidRPr="00024CBD">
              <w:rPr>
                <w:rFonts w:asciiTheme="minorHAnsi" w:hAnsiTheme="minorHAnsi" w:cstheme="minorHAnsi"/>
                <w:b/>
                <w:sz w:val="24"/>
                <w:szCs w:val="24"/>
              </w:rPr>
              <w:t>Domaine 1 : Informations et Données</w:t>
            </w:r>
          </w:p>
          <w:p w:rsidR="00024CBD" w:rsidRPr="00024CBD" w:rsidRDefault="00024CBD" w:rsidP="00024CBD">
            <w:pPr>
              <w:snapToGrid w:val="0"/>
              <w:spacing w:after="0" w:line="240" w:lineRule="auto"/>
              <w:rPr>
                <w:rFonts w:asciiTheme="minorHAnsi" w:hAnsiTheme="minorHAnsi" w:cstheme="minorHAnsi"/>
                <w:sz w:val="24"/>
                <w:szCs w:val="24"/>
                <w:u w:val="single"/>
              </w:rPr>
            </w:pPr>
            <w:r w:rsidRPr="00024CBD">
              <w:rPr>
                <w:rFonts w:asciiTheme="minorHAnsi" w:hAnsiTheme="minorHAnsi" w:cstheme="minorHAnsi"/>
                <w:sz w:val="24"/>
                <w:szCs w:val="24"/>
                <w:u w:val="single"/>
              </w:rPr>
              <w:t>Mener une recherche et une veille d’informations</w:t>
            </w:r>
          </w:p>
          <w:p w:rsidR="00024CBD" w:rsidRPr="00024CBD" w:rsidRDefault="00024CBD" w:rsidP="00024CBD">
            <w:pPr>
              <w:snapToGrid w:val="0"/>
              <w:spacing w:after="0" w:line="240" w:lineRule="auto"/>
              <w:rPr>
                <w:rFonts w:asciiTheme="minorHAnsi" w:hAnsiTheme="minorHAnsi" w:cstheme="minorHAnsi"/>
                <w:i/>
                <w:sz w:val="24"/>
                <w:szCs w:val="24"/>
              </w:rPr>
            </w:pPr>
            <w:r w:rsidRPr="00024CBD">
              <w:rPr>
                <w:rFonts w:asciiTheme="minorHAnsi" w:hAnsiTheme="minorHAnsi" w:cstheme="minorHAnsi"/>
                <w:i/>
                <w:sz w:val="24"/>
                <w:szCs w:val="24"/>
              </w:rPr>
              <w:t>Effectuer une recherche simple en ligne en utilisant un moteur de recherche</w:t>
            </w:r>
          </w:p>
          <w:p w:rsidR="00024CBD" w:rsidRPr="00024CBD" w:rsidRDefault="00024CBD" w:rsidP="00024CBD">
            <w:pPr>
              <w:snapToGrid w:val="0"/>
              <w:spacing w:after="0" w:line="240" w:lineRule="auto"/>
              <w:rPr>
                <w:rFonts w:asciiTheme="minorHAnsi" w:hAnsiTheme="minorHAnsi" w:cstheme="minorHAnsi"/>
                <w:b/>
                <w:sz w:val="24"/>
                <w:szCs w:val="24"/>
              </w:rPr>
            </w:pPr>
            <w:r w:rsidRPr="00024CBD">
              <w:rPr>
                <w:rFonts w:asciiTheme="minorHAnsi" w:hAnsiTheme="minorHAnsi" w:cstheme="minorHAnsi"/>
                <w:b/>
                <w:sz w:val="24"/>
                <w:szCs w:val="24"/>
              </w:rPr>
              <w:t>Domaine 2 : Communication et Collaboration</w:t>
            </w:r>
          </w:p>
          <w:p w:rsidR="00024CBD" w:rsidRPr="00024CBD" w:rsidRDefault="00024CBD" w:rsidP="00024CBD">
            <w:pPr>
              <w:snapToGrid w:val="0"/>
              <w:spacing w:after="0" w:line="240" w:lineRule="auto"/>
              <w:rPr>
                <w:rFonts w:asciiTheme="minorHAnsi" w:hAnsiTheme="minorHAnsi" w:cstheme="minorHAnsi"/>
                <w:sz w:val="24"/>
                <w:szCs w:val="24"/>
                <w:u w:val="single"/>
              </w:rPr>
            </w:pPr>
            <w:r w:rsidRPr="00024CBD">
              <w:rPr>
                <w:rFonts w:asciiTheme="minorHAnsi" w:hAnsiTheme="minorHAnsi" w:cstheme="minorHAnsi"/>
                <w:sz w:val="24"/>
                <w:szCs w:val="24"/>
                <w:u w:val="single"/>
              </w:rPr>
              <w:t>Partager et publier</w:t>
            </w:r>
          </w:p>
          <w:p w:rsidR="00024CBD" w:rsidRPr="00024CBD" w:rsidRDefault="00024CBD" w:rsidP="00024CBD">
            <w:pPr>
              <w:snapToGrid w:val="0"/>
              <w:spacing w:after="0" w:line="240" w:lineRule="auto"/>
              <w:rPr>
                <w:rFonts w:asciiTheme="minorHAnsi" w:hAnsiTheme="minorHAnsi" w:cstheme="minorHAnsi"/>
                <w:i/>
                <w:sz w:val="24"/>
                <w:szCs w:val="24"/>
              </w:rPr>
            </w:pPr>
            <w:r w:rsidRPr="00024CBD">
              <w:rPr>
                <w:rFonts w:asciiTheme="minorHAnsi" w:hAnsiTheme="minorHAnsi" w:cstheme="minorHAnsi"/>
                <w:i/>
                <w:sz w:val="24"/>
                <w:szCs w:val="24"/>
              </w:rPr>
              <w:t>Publier des contenus en ligne</w:t>
            </w:r>
          </w:p>
          <w:p w:rsidR="00E85BC6" w:rsidRDefault="00024CBD" w:rsidP="00024CBD">
            <w:pPr>
              <w:snapToGrid w:val="0"/>
              <w:spacing w:after="0" w:line="240" w:lineRule="auto"/>
              <w:rPr>
                <w:rFonts w:asciiTheme="minorHAnsi" w:hAnsiTheme="minorHAnsi" w:cstheme="minorHAnsi"/>
                <w:b/>
                <w:sz w:val="24"/>
                <w:szCs w:val="24"/>
              </w:rPr>
            </w:pPr>
            <w:r w:rsidRPr="00024CBD">
              <w:rPr>
                <w:rFonts w:asciiTheme="minorHAnsi" w:hAnsiTheme="minorHAnsi" w:cstheme="minorHAnsi"/>
                <w:b/>
                <w:sz w:val="24"/>
                <w:szCs w:val="24"/>
              </w:rPr>
              <w:t>Domaine 3 : création de contenus</w:t>
            </w:r>
          </w:p>
          <w:p w:rsidR="00024CBD" w:rsidRPr="00E85BC6" w:rsidRDefault="00024CBD" w:rsidP="00024CBD">
            <w:pPr>
              <w:snapToGrid w:val="0"/>
              <w:spacing w:after="0" w:line="240" w:lineRule="auto"/>
              <w:rPr>
                <w:rFonts w:asciiTheme="minorHAnsi" w:hAnsiTheme="minorHAnsi" w:cstheme="minorHAnsi"/>
                <w:b/>
                <w:sz w:val="24"/>
                <w:szCs w:val="24"/>
              </w:rPr>
            </w:pPr>
            <w:r w:rsidRPr="00024CBD">
              <w:rPr>
                <w:rFonts w:asciiTheme="minorHAnsi" w:hAnsiTheme="minorHAnsi" w:cstheme="minorHAnsi"/>
                <w:sz w:val="24"/>
                <w:szCs w:val="24"/>
                <w:u w:val="single"/>
              </w:rPr>
              <w:t>Développer des documents visuels, sonores</w:t>
            </w:r>
          </w:p>
          <w:p w:rsidR="00024CBD" w:rsidRPr="00024CBD" w:rsidRDefault="00024CBD" w:rsidP="00024CBD">
            <w:pPr>
              <w:snapToGrid w:val="0"/>
              <w:spacing w:after="0" w:line="240" w:lineRule="auto"/>
              <w:rPr>
                <w:rFonts w:asciiTheme="minorHAnsi" w:hAnsiTheme="minorHAnsi" w:cstheme="minorHAnsi"/>
                <w:i/>
                <w:sz w:val="24"/>
                <w:szCs w:val="24"/>
              </w:rPr>
            </w:pPr>
            <w:r w:rsidRPr="00024CBD">
              <w:rPr>
                <w:rFonts w:asciiTheme="minorHAnsi" w:hAnsiTheme="minorHAnsi" w:cstheme="minorHAnsi"/>
                <w:i/>
                <w:sz w:val="24"/>
                <w:szCs w:val="24"/>
              </w:rPr>
              <w:t>Produire ou numériser une image ou un son</w:t>
            </w:r>
          </w:p>
          <w:p w:rsidR="00024CBD" w:rsidRPr="00024CBD" w:rsidRDefault="00024CBD" w:rsidP="00024CBD">
            <w:pPr>
              <w:snapToGrid w:val="0"/>
              <w:spacing w:after="0" w:line="240" w:lineRule="auto"/>
              <w:rPr>
                <w:rFonts w:asciiTheme="minorHAnsi" w:hAnsiTheme="minorHAnsi" w:cstheme="minorHAnsi"/>
                <w:b/>
                <w:sz w:val="24"/>
                <w:szCs w:val="24"/>
              </w:rPr>
            </w:pPr>
            <w:r w:rsidRPr="00024CBD">
              <w:rPr>
                <w:rFonts w:asciiTheme="minorHAnsi" w:hAnsiTheme="minorHAnsi" w:cstheme="minorHAnsi"/>
                <w:b/>
                <w:sz w:val="24"/>
                <w:szCs w:val="24"/>
              </w:rPr>
              <w:t>Domaine 5 : Environnement numérique</w:t>
            </w:r>
          </w:p>
          <w:p w:rsidR="00024CBD" w:rsidRPr="00024CBD" w:rsidRDefault="00024CBD" w:rsidP="00024CBD">
            <w:pPr>
              <w:snapToGrid w:val="0"/>
              <w:spacing w:after="0" w:line="240" w:lineRule="auto"/>
              <w:rPr>
                <w:rFonts w:asciiTheme="minorHAnsi" w:hAnsiTheme="minorHAnsi" w:cstheme="minorHAnsi"/>
                <w:sz w:val="24"/>
                <w:szCs w:val="24"/>
                <w:u w:val="single"/>
              </w:rPr>
            </w:pPr>
            <w:r w:rsidRPr="00024CBD">
              <w:rPr>
                <w:rFonts w:asciiTheme="minorHAnsi" w:hAnsiTheme="minorHAnsi" w:cstheme="minorHAnsi"/>
                <w:sz w:val="24"/>
                <w:szCs w:val="24"/>
                <w:u w:val="single"/>
              </w:rPr>
              <w:t>Évoluer dans un environnement numérique</w:t>
            </w:r>
          </w:p>
          <w:p w:rsidR="004E178C" w:rsidRPr="00024CBD" w:rsidRDefault="00024CBD">
            <w:pPr>
              <w:snapToGrid w:val="0"/>
              <w:spacing w:after="0" w:line="240" w:lineRule="auto"/>
              <w:rPr>
                <w:rFonts w:asciiTheme="minorHAnsi" w:hAnsiTheme="minorHAnsi" w:cstheme="minorHAnsi"/>
                <w:b/>
                <w:i/>
                <w:sz w:val="24"/>
                <w:szCs w:val="24"/>
              </w:rPr>
            </w:pPr>
            <w:r w:rsidRPr="00024CBD">
              <w:rPr>
                <w:rFonts w:asciiTheme="minorHAnsi" w:hAnsiTheme="minorHAnsi" w:cstheme="minorHAnsi"/>
                <w:i/>
                <w:sz w:val="24"/>
                <w:szCs w:val="24"/>
              </w:rPr>
              <w:t>Utiliser les fonctionnalités élémentaires d’un environnement numérique</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rFonts w:ascii="Webdings" w:eastAsia="Webdings" w:hAnsi="Webdings" w:cs="Webdings"/>
                <w:sz w:val="24"/>
              </w:rPr>
            </w:pPr>
            <w:r>
              <w:rPr>
                <w:rStyle w:val="Emphaseintense"/>
                <w:i w:val="0"/>
                <w:sz w:val="24"/>
              </w:rPr>
              <w:t xml:space="preserve">Ressources </w:t>
            </w:r>
            <w:proofErr w:type="spellStart"/>
            <w:r>
              <w:rPr>
                <w:rStyle w:val="Emphaseintense"/>
                <w:i w:val="0"/>
                <w:sz w:val="24"/>
              </w:rPr>
              <w:t>Éduthèque</w:t>
            </w:r>
            <w:proofErr w:type="spellEnd"/>
            <w:r w:rsidR="00B36F38">
              <w:rPr>
                <w:rStyle w:val="Emphaseintense"/>
                <w:i w:val="0"/>
                <w:sz w:val="24"/>
              </w:rPr>
              <w:t xml:space="preserve"> éventuellement</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AB2D35" w:rsidRDefault="00125AE8">
            <w:pPr>
              <w:spacing w:after="0" w:line="240" w:lineRule="auto"/>
              <w:rPr>
                <w:sz w:val="24"/>
              </w:rPr>
            </w:pPr>
            <w:r>
              <w:rPr>
                <w:rFonts w:ascii="Webdings" w:eastAsia="Webdings" w:hAnsi="Webdings" w:cs="Webdings"/>
                <w:sz w:val="24"/>
              </w:rPr>
              <w:t></w:t>
            </w:r>
            <w:r w:rsidR="00AB2D35">
              <w:rPr>
                <w:rFonts w:cs="Calibri"/>
                <w:sz w:val="24"/>
              </w:rPr>
              <w:t xml:space="preserve"> </w:t>
            </w:r>
            <w:r w:rsidR="00AB2D35">
              <w:rPr>
                <w:sz w:val="24"/>
              </w:rPr>
              <w:t xml:space="preserve">oui </w:t>
            </w:r>
          </w:p>
          <w:p w:rsidR="00AB2D35" w:rsidRPr="00E85BC6" w:rsidRDefault="00AB2D35">
            <w:pPr>
              <w:spacing w:after="0" w:line="240" w:lineRule="auto"/>
              <w:rPr>
                <w:rStyle w:val="Emphaseintense"/>
                <w:b w:val="0"/>
                <w:bCs w:val="0"/>
                <w:i w:val="0"/>
                <w:iCs w:val="0"/>
                <w:color w:val="auto"/>
                <w:sz w:val="24"/>
              </w:rPr>
            </w:pPr>
            <w:r>
              <w:rPr>
                <w:sz w:val="24"/>
              </w:rPr>
              <w:t>Ressource (s) :</w:t>
            </w:r>
            <w:r w:rsidR="00125AE8">
              <w:rPr>
                <w:sz w:val="24"/>
              </w:rPr>
              <w:t xml:space="preserve"> Histoire par l’image, le site.TV</w:t>
            </w:r>
            <w:r w:rsidR="00E85BC6">
              <w:rPr>
                <w:sz w:val="24"/>
              </w:rPr>
              <w:t xml:space="preserve">, </w:t>
            </w:r>
            <w:proofErr w:type="spellStart"/>
            <w:r w:rsidR="00E85BC6">
              <w:rPr>
                <w:sz w:val="24"/>
              </w:rPr>
              <w:t>Lumni</w:t>
            </w:r>
            <w:proofErr w:type="spellEnd"/>
          </w:p>
        </w:tc>
      </w:tr>
      <w:tr w:rsidR="00AB2D35">
        <w:trPr>
          <w:trHeight w:val="956"/>
        </w:trPr>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rFonts w:ascii="Webdings" w:eastAsia="Webdings" w:hAnsi="Webdings" w:cs="Webdings"/>
                <w:sz w:val="24"/>
              </w:rPr>
            </w:pPr>
            <w:r>
              <w:rPr>
                <w:rStyle w:val="Emphaseintense"/>
                <w:i w:val="0"/>
                <w:sz w:val="24"/>
              </w:rPr>
              <w:t>Modalité dominante</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vAlign w:val="center"/>
          </w:tcPr>
          <w:p w:rsidR="00AB2D35" w:rsidRDefault="00AB2D35">
            <w:pPr>
              <w:spacing w:after="0" w:line="240" w:lineRule="auto"/>
              <w:rPr>
                <w:rFonts w:ascii="Webdings" w:eastAsia="Webdings" w:hAnsi="Webdings" w:cs="Webdings"/>
                <w:sz w:val="24"/>
              </w:rPr>
            </w:pPr>
            <w:r>
              <w:rPr>
                <w:rFonts w:ascii="Webdings" w:eastAsia="Webdings" w:hAnsi="Webdings" w:cs="Webdings"/>
                <w:sz w:val="24"/>
              </w:rPr>
              <w:t></w:t>
            </w:r>
            <w:r>
              <w:rPr>
                <w:rFonts w:cs="Calibri"/>
                <w:sz w:val="24"/>
              </w:rPr>
              <w:t xml:space="preserve"> </w:t>
            </w:r>
            <w:r>
              <w:rPr>
                <w:sz w:val="24"/>
              </w:rPr>
              <w:t>Travail en autonomie</w:t>
            </w:r>
          </w:p>
          <w:p w:rsidR="00AB2D35" w:rsidRDefault="00125AE8">
            <w:pPr>
              <w:spacing w:after="0" w:line="240" w:lineRule="auto"/>
              <w:rPr>
                <w:sz w:val="24"/>
              </w:rPr>
            </w:pPr>
            <w:r>
              <w:rPr>
                <w:rFonts w:ascii="Webdings" w:eastAsia="Webdings" w:hAnsi="Webdings" w:cs="Webdings"/>
                <w:sz w:val="24"/>
              </w:rPr>
              <w:t></w:t>
            </w:r>
            <w:r w:rsidR="00AB2D35">
              <w:rPr>
                <w:rFonts w:cs="Calibri"/>
                <w:sz w:val="24"/>
              </w:rPr>
              <w:t xml:space="preserve"> </w:t>
            </w:r>
            <w:r w:rsidR="00AB2D35">
              <w:rPr>
                <w:sz w:val="24"/>
              </w:rPr>
              <w:t>Travail collaboratif</w:t>
            </w:r>
          </w:p>
          <w:p w:rsidR="004033DD" w:rsidRDefault="00125AE8" w:rsidP="004033DD">
            <w:pPr>
              <w:spacing w:after="0" w:line="240" w:lineRule="auto"/>
              <w:rPr>
                <w:rFonts w:ascii="Webdings" w:eastAsia="Webdings" w:hAnsi="Webdings" w:cs="Webdings"/>
                <w:sz w:val="24"/>
              </w:rPr>
            </w:pPr>
            <w:r>
              <w:rPr>
                <w:rFonts w:ascii="Webdings" w:eastAsia="Webdings" w:hAnsi="Webdings" w:cs="Webdings"/>
                <w:sz w:val="24"/>
              </w:rPr>
              <w:t></w:t>
            </w:r>
            <w:r w:rsidR="004033DD">
              <w:rPr>
                <w:rFonts w:cs="Calibri"/>
                <w:sz w:val="24"/>
              </w:rPr>
              <w:t xml:space="preserve"> </w:t>
            </w:r>
            <w:r w:rsidR="004033DD">
              <w:rPr>
                <w:sz w:val="24"/>
              </w:rPr>
              <w:t>Synchrone</w:t>
            </w:r>
          </w:p>
          <w:p w:rsidR="004033DD" w:rsidRDefault="004033DD" w:rsidP="004033DD">
            <w:pPr>
              <w:spacing w:after="0" w:line="240" w:lineRule="auto"/>
              <w:rPr>
                <w:rStyle w:val="Emphaseintense"/>
                <w:i w:val="0"/>
                <w:sz w:val="24"/>
              </w:rPr>
            </w:pPr>
            <w:r>
              <w:rPr>
                <w:rFonts w:ascii="Webdings" w:eastAsia="Webdings" w:hAnsi="Webdings" w:cs="Webdings"/>
                <w:sz w:val="24"/>
              </w:rPr>
              <w:t></w:t>
            </w:r>
            <w:r>
              <w:rPr>
                <w:rFonts w:cs="Calibri"/>
                <w:sz w:val="24"/>
              </w:rPr>
              <w:t xml:space="preserve"> </w:t>
            </w:r>
            <w:r>
              <w:rPr>
                <w:sz w:val="24"/>
              </w:rPr>
              <w:t>Asynchrone</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jc w:val="both"/>
              <w:rPr>
                <w:sz w:val="28"/>
              </w:rPr>
            </w:pPr>
            <w:r>
              <w:rPr>
                <w:rStyle w:val="Emphaseintense"/>
                <w:i w:val="0"/>
                <w:sz w:val="24"/>
              </w:rPr>
              <w:t>Temps</w:t>
            </w:r>
            <w:r w:rsidR="004E178C">
              <w:rPr>
                <w:rStyle w:val="Emphaseintense"/>
                <w:i w:val="0"/>
                <w:sz w:val="24"/>
              </w:rPr>
              <w:t xml:space="preserve"> estimé</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AB2D35" w:rsidRDefault="00125AE8">
            <w:pPr>
              <w:snapToGrid w:val="0"/>
              <w:spacing w:after="0" w:line="240" w:lineRule="auto"/>
              <w:rPr>
                <w:sz w:val="28"/>
              </w:rPr>
            </w:pPr>
            <w:r>
              <w:rPr>
                <w:sz w:val="28"/>
              </w:rPr>
              <w:t xml:space="preserve"> </w:t>
            </w:r>
            <w:r w:rsidR="00024CBD">
              <w:rPr>
                <w:sz w:val="24"/>
              </w:rPr>
              <w:t>6</w:t>
            </w:r>
            <w:r w:rsidRPr="00125AE8">
              <w:rPr>
                <w:sz w:val="24"/>
              </w:rPr>
              <w:t xml:space="preserve"> heures</w:t>
            </w:r>
          </w:p>
        </w:tc>
      </w:tr>
      <w:tr w:rsidR="000C4F82">
        <w:tc>
          <w:tcPr>
            <w:tcW w:w="3369" w:type="dxa"/>
            <w:tcBorders>
              <w:top w:val="dotted" w:sz="12" w:space="0" w:color="000000"/>
              <w:left w:val="dotted" w:sz="12" w:space="0" w:color="000000"/>
              <w:bottom w:val="dotted" w:sz="12" w:space="0" w:color="000000"/>
            </w:tcBorders>
            <w:shd w:val="clear" w:color="auto" w:fill="FFFFFF"/>
          </w:tcPr>
          <w:p w:rsidR="000C4F82" w:rsidRDefault="000C4F82" w:rsidP="004033DD">
            <w:pPr>
              <w:spacing w:after="0" w:line="240" w:lineRule="auto"/>
              <w:jc w:val="both"/>
              <w:rPr>
                <w:rStyle w:val="Emphaseintense"/>
                <w:i w:val="0"/>
                <w:sz w:val="24"/>
              </w:rPr>
            </w:pPr>
            <w:r>
              <w:rPr>
                <w:rStyle w:val="Emphaseintense"/>
                <w:i w:val="0"/>
                <w:sz w:val="24"/>
              </w:rPr>
              <w:t>Quelle(s) différenciation(s) ?</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0C4F82" w:rsidRDefault="004214F7">
            <w:pPr>
              <w:snapToGrid w:val="0"/>
              <w:spacing w:after="0" w:line="240" w:lineRule="auto"/>
              <w:rPr>
                <w:sz w:val="24"/>
                <w:szCs w:val="24"/>
              </w:rPr>
            </w:pPr>
            <w:r>
              <w:rPr>
                <w:rFonts w:ascii="Webdings" w:eastAsia="Webdings" w:hAnsi="Webdings" w:cs="Webdings"/>
                <w:sz w:val="24"/>
              </w:rPr>
              <w:t></w:t>
            </w:r>
            <w:r w:rsidR="000C4F82">
              <w:rPr>
                <w:rFonts w:ascii="Webdings" w:eastAsia="Webdings" w:hAnsi="Webdings" w:cs="Webdings"/>
                <w:sz w:val="24"/>
              </w:rPr>
              <w:t></w:t>
            </w:r>
            <w:r w:rsidR="000C4F82" w:rsidRPr="000C4F82">
              <w:rPr>
                <w:sz w:val="24"/>
                <w:szCs w:val="24"/>
              </w:rPr>
              <w:t>Différenciation par les contenus</w:t>
            </w:r>
            <w:r w:rsidR="000C4F82">
              <w:rPr>
                <w:sz w:val="24"/>
                <w:szCs w:val="24"/>
              </w:rPr>
              <w:t xml:space="preserve"> </w:t>
            </w:r>
          </w:p>
          <w:p w:rsidR="000C4F82" w:rsidRDefault="004214F7">
            <w:pPr>
              <w:snapToGrid w:val="0"/>
              <w:spacing w:after="0" w:line="240" w:lineRule="auto"/>
              <w:rPr>
                <w:rFonts w:ascii="Webdings" w:eastAsia="Webdings" w:hAnsi="Webdings" w:cs="Webdings"/>
                <w:sz w:val="24"/>
              </w:rPr>
            </w:pPr>
            <w:r>
              <w:rPr>
                <w:rFonts w:ascii="Webdings" w:eastAsia="Webdings" w:hAnsi="Webdings" w:cs="Webdings"/>
                <w:sz w:val="24"/>
              </w:rPr>
              <w:t></w:t>
            </w:r>
            <w:r w:rsidR="000C4F82">
              <w:rPr>
                <w:rFonts w:ascii="Webdings" w:eastAsia="Webdings" w:hAnsi="Webdings" w:cs="Webdings"/>
                <w:sz w:val="24"/>
              </w:rPr>
              <w:t></w:t>
            </w:r>
            <w:r w:rsidR="000C4F82" w:rsidRPr="000C4F82">
              <w:rPr>
                <w:sz w:val="24"/>
                <w:szCs w:val="24"/>
              </w:rPr>
              <w:t xml:space="preserve">Différenciation par les </w:t>
            </w:r>
            <w:r w:rsidR="000C4F82">
              <w:rPr>
                <w:sz w:val="24"/>
                <w:szCs w:val="24"/>
              </w:rPr>
              <w:t>productions</w:t>
            </w:r>
          </w:p>
          <w:p w:rsidR="000C4F82" w:rsidRDefault="004214F7">
            <w:pPr>
              <w:snapToGrid w:val="0"/>
              <w:spacing w:after="0" w:line="240" w:lineRule="auto"/>
              <w:rPr>
                <w:rFonts w:ascii="Webdings" w:eastAsia="Webdings" w:hAnsi="Webdings" w:cs="Webdings"/>
                <w:sz w:val="24"/>
              </w:rPr>
            </w:pPr>
            <w:r>
              <w:rPr>
                <w:rFonts w:ascii="Webdings" w:eastAsia="Webdings" w:hAnsi="Webdings" w:cs="Webdings"/>
                <w:sz w:val="24"/>
              </w:rPr>
              <w:t></w:t>
            </w:r>
            <w:r w:rsidR="000C4F82">
              <w:rPr>
                <w:rFonts w:ascii="Webdings" w:eastAsia="Webdings" w:hAnsi="Webdings" w:cs="Webdings"/>
                <w:sz w:val="24"/>
              </w:rPr>
              <w:t></w:t>
            </w:r>
            <w:r w:rsidR="000C4F82" w:rsidRPr="000C4F82">
              <w:rPr>
                <w:sz w:val="24"/>
                <w:szCs w:val="24"/>
              </w:rPr>
              <w:t xml:space="preserve">Différenciation par </w:t>
            </w:r>
            <w:r w:rsidR="000C4F82">
              <w:rPr>
                <w:sz w:val="24"/>
                <w:szCs w:val="24"/>
              </w:rPr>
              <w:t>la structuration de la classe</w:t>
            </w:r>
          </w:p>
          <w:p w:rsidR="000C4F82" w:rsidRDefault="000C4F82">
            <w:pPr>
              <w:snapToGrid w:val="0"/>
              <w:spacing w:after="0" w:line="240" w:lineRule="auto"/>
              <w:rPr>
                <w:sz w:val="28"/>
              </w:rPr>
            </w:pPr>
            <w:r>
              <w:rPr>
                <w:rFonts w:ascii="Webdings" w:eastAsia="Webdings" w:hAnsi="Webdings" w:cs="Webdings"/>
                <w:sz w:val="24"/>
              </w:rPr>
              <w:t></w:t>
            </w:r>
            <w:r>
              <w:rPr>
                <w:rFonts w:ascii="Webdings" w:eastAsia="Webdings" w:hAnsi="Webdings" w:cs="Webdings"/>
                <w:sz w:val="24"/>
              </w:rPr>
              <w:t></w:t>
            </w:r>
            <w:r w:rsidRPr="000C4F82">
              <w:rPr>
                <w:sz w:val="24"/>
                <w:szCs w:val="24"/>
              </w:rPr>
              <w:t xml:space="preserve">Différenciation par </w:t>
            </w:r>
            <w:r>
              <w:rPr>
                <w:sz w:val="24"/>
                <w:szCs w:val="24"/>
              </w:rPr>
              <w:t>le processus d’apprentissage</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rsidP="004033DD">
            <w:pPr>
              <w:spacing w:after="0" w:line="240" w:lineRule="auto"/>
              <w:jc w:val="both"/>
              <w:rPr>
                <w:sz w:val="28"/>
              </w:rPr>
            </w:pPr>
            <w:r>
              <w:rPr>
                <w:rStyle w:val="Emphaseintense"/>
                <w:i w:val="0"/>
                <w:sz w:val="24"/>
              </w:rPr>
              <w:t>Hypothèse de départ : en quoi le numérique est-il un facilitateur d’apprentissage </w:t>
            </w:r>
            <w:r w:rsidR="004033DD">
              <w:rPr>
                <w:rStyle w:val="Emphaseintense"/>
                <w:i w:val="0"/>
                <w:sz w:val="24"/>
              </w:rPr>
              <w:t xml:space="preserve">et d’acquisition de la compétence </w:t>
            </w:r>
            <w:r>
              <w:rPr>
                <w:rStyle w:val="Emphaseintense"/>
                <w:i w:val="0"/>
                <w:sz w:val="24"/>
              </w:rPr>
              <w:t>?</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4214F7" w:rsidRPr="004214F7" w:rsidRDefault="004214F7" w:rsidP="004214F7">
            <w:pPr>
              <w:snapToGrid w:val="0"/>
              <w:spacing w:after="0" w:line="240" w:lineRule="auto"/>
              <w:rPr>
                <w:sz w:val="24"/>
              </w:rPr>
            </w:pPr>
            <w:r w:rsidRPr="004214F7">
              <w:rPr>
                <w:sz w:val="24"/>
              </w:rPr>
              <w:t>L'oral a été remis en avant dans les programmes de l'école primaire de 2015. Généralement, l'oral est utilisé comme outil de communication en classe mais il doit faire l'objet de réelles séances d'apprentissage pour permettre aux élèves de comprendre à l'oral, de s'exprimer et communiquer, de construire et vivre une culture commune mais également d'apprendre à lire, de comprendre l'écrit et de produire de l'écrit.</w:t>
            </w:r>
          </w:p>
          <w:p w:rsidR="004214F7" w:rsidRPr="004214F7" w:rsidRDefault="004214F7" w:rsidP="004214F7">
            <w:pPr>
              <w:snapToGrid w:val="0"/>
              <w:spacing w:after="0" w:line="240" w:lineRule="auto"/>
              <w:rPr>
                <w:sz w:val="24"/>
              </w:rPr>
            </w:pPr>
          </w:p>
          <w:p w:rsidR="00AB2D35" w:rsidRDefault="004214F7" w:rsidP="004214F7">
            <w:pPr>
              <w:snapToGrid w:val="0"/>
              <w:spacing w:after="0" w:line="240" w:lineRule="auto"/>
              <w:rPr>
                <w:sz w:val="24"/>
              </w:rPr>
            </w:pPr>
            <w:r w:rsidRPr="004214F7">
              <w:rPr>
                <w:sz w:val="24"/>
              </w:rPr>
              <w:t>L'outil numérique permet de mettre l'élève en production en s'enregistrant, s'écoutant ou se réécoutant. Garder trace d'une production orale permet à l'enseignant de remédier aux difficultés de certains élèves et aux élèves de mesure les progrès accomplis entre deux enregistrements.</w:t>
            </w:r>
          </w:p>
          <w:p w:rsidR="004214F7" w:rsidRDefault="004214F7" w:rsidP="004214F7">
            <w:pPr>
              <w:snapToGrid w:val="0"/>
              <w:spacing w:after="0" w:line="240" w:lineRule="auto"/>
              <w:rPr>
                <w:sz w:val="24"/>
              </w:rPr>
            </w:pPr>
          </w:p>
          <w:p w:rsidR="004214F7" w:rsidRDefault="004214F7" w:rsidP="004214F7">
            <w:pPr>
              <w:snapToGrid w:val="0"/>
              <w:spacing w:after="0" w:line="240" w:lineRule="auto"/>
              <w:rPr>
                <w:sz w:val="24"/>
              </w:rPr>
            </w:pPr>
            <w:r>
              <w:rPr>
                <w:sz w:val="24"/>
              </w:rPr>
              <w:t xml:space="preserve"> </w:t>
            </w:r>
            <w:r w:rsidR="009E705D">
              <w:rPr>
                <w:sz w:val="24"/>
              </w:rPr>
              <w:t>L</w:t>
            </w:r>
            <w:r w:rsidR="006B50AD">
              <w:rPr>
                <w:sz w:val="24"/>
              </w:rPr>
              <w:t>a séquence aura plusieurs objectifs :</w:t>
            </w:r>
          </w:p>
          <w:p w:rsidR="006B50AD" w:rsidRDefault="006B50AD" w:rsidP="006B50AD">
            <w:pPr>
              <w:pStyle w:val="Paragraphedeliste"/>
              <w:numPr>
                <w:ilvl w:val="0"/>
                <w:numId w:val="3"/>
              </w:numPr>
              <w:snapToGrid w:val="0"/>
              <w:spacing w:after="0" w:line="240" w:lineRule="auto"/>
              <w:rPr>
                <w:sz w:val="24"/>
              </w:rPr>
            </w:pPr>
            <w:r>
              <w:rPr>
                <w:sz w:val="24"/>
              </w:rPr>
              <w:t>Réaliser une recherche documentaire</w:t>
            </w:r>
            <w:r w:rsidR="00E85BC6">
              <w:rPr>
                <w:sz w:val="24"/>
              </w:rPr>
              <w:t xml:space="preserve"> sur la vie au XIXème S, synthétiser les informations</w:t>
            </w:r>
          </w:p>
          <w:p w:rsidR="00E85BC6" w:rsidRDefault="00E85BC6" w:rsidP="006B50AD">
            <w:pPr>
              <w:pStyle w:val="Paragraphedeliste"/>
              <w:numPr>
                <w:ilvl w:val="0"/>
                <w:numId w:val="3"/>
              </w:numPr>
              <w:snapToGrid w:val="0"/>
              <w:spacing w:after="0" w:line="240" w:lineRule="auto"/>
              <w:rPr>
                <w:sz w:val="24"/>
              </w:rPr>
            </w:pPr>
            <w:r>
              <w:rPr>
                <w:sz w:val="24"/>
              </w:rPr>
              <w:t>Réaliser des interviews des personnages (ouvriers, inventeurs…) et les enregistrer.</w:t>
            </w:r>
          </w:p>
          <w:p w:rsidR="00E85BC6" w:rsidRPr="00E85BC6" w:rsidRDefault="006B50AD" w:rsidP="00E85BC6">
            <w:pPr>
              <w:pStyle w:val="Paragraphedeliste"/>
              <w:numPr>
                <w:ilvl w:val="0"/>
                <w:numId w:val="3"/>
              </w:numPr>
              <w:snapToGrid w:val="0"/>
              <w:spacing w:after="0" w:line="240" w:lineRule="auto"/>
              <w:rPr>
                <w:sz w:val="24"/>
              </w:rPr>
            </w:pPr>
            <w:r>
              <w:rPr>
                <w:sz w:val="24"/>
              </w:rPr>
              <w:t xml:space="preserve">Produire un support numérique pour les présenter sous la forme d’un </w:t>
            </w:r>
            <w:r w:rsidR="00E85BC6">
              <w:rPr>
                <w:sz w:val="24"/>
              </w:rPr>
              <w:t>cahier multimédia dans l’ENT à destination des parents et autres écoles du REP.</w:t>
            </w:r>
          </w:p>
        </w:tc>
      </w:tr>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AB2D35">
            <w:pPr>
              <w:spacing w:after="0" w:line="240" w:lineRule="auto"/>
              <w:rPr>
                <w:rStyle w:val="Emphaseintense"/>
                <w:i w:val="0"/>
                <w:sz w:val="24"/>
              </w:rPr>
            </w:pPr>
            <w:r>
              <w:rPr>
                <w:rStyle w:val="Emphaseintense"/>
                <w:i w:val="0"/>
                <w:sz w:val="24"/>
              </w:rPr>
              <w:lastRenderedPageBreak/>
              <w:t>Auteur</w:t>
            </w:r>
            <w:r w:rsidR="00DC43FB">
              <w:rPr>
                <w:rStyle w:val="Emphaseintense"/>
                <w:i w:val="0"/>
                <w:sz w:val="24"/>
              </w:rPr>
              <w:t xml:space="preserve"> / Autrice</w:t>
            </w:r>
            <w:r>
              <w:rPr>
                <w:rStyle w:val="Emphaseintense"/>
                <w:i w:val="0"/>
                <w:sz w:val="24"/>
              </w:rPr>
              <w:t xml:space="preserve"> (s)</w:t>
            </w:r>
          </w:p>
          <w:p w:rsidR="004E178C" w:rsidRDefault="004E178C">
            <w:pPr>
              <w:spacing w:after="0" w:line="240" w:lineRule="auto"/>
              <w:rPr>
                <w:rStyle w:val="Emphaseintense"/>
                <w:sz w:val="24"/>
              </w:rPr>
            </w:pPr>
            <w:r>
              <w:rPr>
                <w:rStyle w:val="Emphaseintense"/>
                <w:sz w:val="24"/>
              </w:rPr>
              <w:t>Nom prénom</w:t>
            </w:r>
          </w:p>
          <w:p w:rsidR="004E178C" w:rsidRDefault="004E178C">
            <w:pPr>
              <w:spacing w:after="0" w:line="240" w:lineRule="auto"/>
              <w:rPr>
                <w:sz w:val="28"/>
              </w:rPr>
            </w:pPr>
            <w:r>
              <w:rPr>
                <w:rStyle w:val="Emphaseintense"/>
                <w:sz w:val="24"/>
              </w:rPr>
              <w:t>courriel académique</w:t>
            </w:r>
          </w:p>
        </w:tc>
        <w:tc>
          <w:tcPr>
            <w:tcW w:w="5929" w:type="dxa"/>
            <w:tcBorders>
              <w:top w:val="single" w:sz="4" w:space="0" w:color="000000"/>
              <w:left w:val="dotted" w:sz="12" w:space="0" w:color="000000"/>
              <w:bottom w:val="single" w:sz="4" w:space="0" w:color="000000"/>
              <w:right w:val="single" w:sz="4" w:space="0" w:color="000000"/>
            </w:tcBorders>
            <w:shd w:val="clear" w:color="auto" w:fill="FFFFFF"/>
          </w:tcPr>
          <w:p w:rsidR="00024CBD" w:rsidRDefault="00E85BC6" w:rsidP="00E31501">
            <w:pPr>
              <w:snapToGrid w:val="0"/>
              <w:spacing w:after="0" w:line="240" w:lineRule="auto"/>
              <w:rPr>
                <w:sz w:val="24"/>
              </w:rPr>
            </w:pPr>
            <w:r>
              <w:rPr>
                <w:sz w:val="24"/>
              </w:rPr>
              <w:t xml:space="preserve">Sophie </w:t>
            </w:r>
            <w:proofErr w:type="spellStart"/>
            <w:r>
              <w:rPr>
                <w:sz w:val="24"/>
              </w:rPr>
              <w:t>Wattez</w:t>
            </w:r>
            <w:proofErr w:type="spellEnd"/>
            <w:r>
              <w:rPr>
                <w:sz w:val="24"/>
              </w:rPr>
              <w:t>/</w:t>
            </w:r>
            <w:r w:rsidR="00024CBD">
              <w:rPr>
                <w:sz w:val="24"/>
              </w:rPr>
              <w:t xml:space="preserve">Jérôme </w:t>
            </w:r>
            <w:proofErr w:type="spellStart"/>
            <w:r w:rsidR="00024CBD">
              <w:rPr>
                <w:sz w:val="24"/>
              </w:rPr>
              <w:t>Chrétinat</w:t>
            </w:r>
            <w:proofErr w:type="spellEnd"/>
            <w:r w:rsidR="00024CBD">
              <w:rPr>
                <w:sz w:val="24"/>
              </w:rPr>
              <w:t>/ Alice Vignon</w:t>
            </w:r>
          </w:p>
          <w:p w:rsidR="00E85BC6" w:rsidRPr="00931A1F" w:rsidRDefault="00E85BC6" w:rsidP="00E85BC6">
            <w:pPr>
              <w:snapToGrid w:val="0"/>
              <w:rPr>
                <w:rStyle w:val="Lienhypertexte"/>
              </w:rPr>
            </w:pPr>
            <w:r>
              <w:fldChar w:fldCharType="begin"/>
            </w:r>
            <w:r>
              <w:instrText xml:space="preserve"> HYPERLINK "mailto:sophie.wattez@ac-amiens.fr" </w:instrText>
            </w:r>
            <w:r>
              <w:fldChar w:fldCharType="separate"/>
            </w:r>
            <w:r w:rsidRPr="00931A1F">
              <w:rPr>
                <w:rStyle w:val="Lienhypertexte"/>
              </w:rPr>
              <w:t>sophie.wattez@ac-amiens.fr</w:t>
            </w:r>
          </w:p>
          <w:p w:rsidR="00E85BC6" w:rsidRDefault="00E85BC6" w:rsidP="00E85BC6">
            <w:pPr>
              <w:snapToGrid w:val="0"/>
            </w:pPr>
            <w:r>
              <w:fldChar w:fldCharType="end"/>
            </w:r>
            <w:hyperlink r:id="rId10" w:history="1">
              <w:r w:rsidRPr="00431B47">
                <w:rPr>
                  <w:rStyle w:val="Lienhypertexte"/>
                </w:rPr>
                <w:t>alice.quillet@ac-amiens.fr</w:t>
              </w:r>
            </w:hyperlink>
          </w:p>
          <w:p w:rsidR="00024CBD" w:rsidRPr="00E85BC6" w:rsidRDefault="00D66D0B" w:rsidP="00E85BC6">
            <w:pPr>
              <w:snapToGrid w:val="0"/>
            </w:pPr>
            <w:hyperlink r:id="rId11" w:history="1">
              <w:r w:rsidR="00E85BC6" w:rsidRPr="00431B47">
                <w:rPr>
                  <w:rStyle w:val="Lienhypertexte"/>
                </w:rPr>
                <w:t>jerome.chretinat@ac-amiens.fr</w:t>
              </w:r>
            </w:hyperlink>
          </w:p>
        </w:tc>
      </w:tr>
    </w:tbl>
    <w:p w:rsidR="00AB2D35" w:rsidRDefault="00AB2D35"/>
    <w:tbl>
      <w:tblPr>
        <w:tblW w:w="0" w:type="auto"/>
        <w:tblInd w:w="-108" w:type="dxa"/>
        <w:tblLayout w:type="fixed"/>
        <w:tblCellMar>
          <w:left w:w="10" w:type="dxa"/>
          <w:right w:w="10" w:type="dxa"/>
        </w:tblCellMar>
        <w:tblLook w:val="0000" w:firstRow="0" w:lastRow="0" w:firstColumn="0" w:lastColumn="0" w:noHBand="0" w:noVBand="0"/>
      </w:tblPr>
      <w:tblGrid>
        <w:gridCol w:w="3369"/>
        <w:gridCol w:w="2693"/>
        <w:gridCol w:w="3236"/>
      </w:tblGrid>
      <w:tr w:rsidR="00AB2D35">
        <w:tc>
          <w:tcPr>
            <w:tcW w:w="3369" w:type="dxa"/>
            <w:tcBorders>
              <w:top w:val="dotted" w:sz="12" w:space="0" w:color="000000"/>
              <w:left w:val="dotted" w:sz="12" w:space="0" w:color="000000"/>
              <w:bottom w:val="dotted" w:sz="12" w:space="0" w:color="000000"/>
            </w:tcBorders>
            <w:shd w:val="clear" w:color="auto" w:fill="FFFFFF"/>
          </w:tcPr>
          <w:p w:rsidR="00AB2D35" w:rsidRDefault="00B36F38">
            <w:pPr>
              <w:spacing w:after="0" w:line="240" w:lineRule="auto"/>
              <w:rPr>
                <w:rStyle w:val="Emphaseintense"/>
                <w:i w:val="0"/>
                <w:sz w:val="24"/>
              </w:rPr>
            </w:pPr>
            <w:r>
              <w:rPr>
                <w:rStyle w:val="Emphaseintense"/>
                <w:i w:val="0"/>
                <w:sz w:val="24"/>
              </w:rPr>
              <w:t>Scénario</w:t>
            </w:r>
            <w:r w:rsidR="00AB2D35">
              <w:rPr>
                <w:rStyle w:val="Emphaseintense"/>
                <w:i w:val="0"/>
                <w:sz w:val="24"/>
              </w:rPr>
              <w:t xml:space="preserve"> numérique testé en classe</w:t>
            </w:r>
          </w:p>
          <w:p w:rsidR="00AB2D35" w:rsidRDefault="00AB2D35">
            <w:pPr>
              <w:spacing w:after="0" w:line="240" w:lineRule="auto"/>
              <w:rPr>
                <w:rFonts w:ascii="Webdings" w:eastAsia="Webdings" w:hAnsi="Webdings" w:cs="Webdings"/>
                <w:sz w:val="24"/>
              </w:rPr>
            </w:pPr>
            <w:r>
              <w:rPr>
                <w:rStyle w:val="Emphaseintense"/>
                <w:i w:val="0"/>
                <w:sz w:val="24"/>
              </w:rPr>
              <w:t>(estimation)</w:t>
            </w:r>
          </w:p>
        </w:tc>
        <w:tc>
          <w:tcPr>
            <w:tcW w:w="2693" w:type="dxa"/>
            <w:tcBorders>
              <w:top w:val="single" w:sz="4" w:space="0" w:color="000000"/>
              <w:left w:val="dotted" w:sz="12" w:space="0" w:color="000000"/>
              <w:bottom w:val="single" w:sz="4" w:space="0" w:color="000000"/>
            </w:tcBorders>
            <w:shd w:val="clear" w:color="auto" w:fill="FFFFFF"/>
          </w:tcPr>
          <w:p w:rsidR="00AB2D35" w:rsidRDefault="00AB2D35">
            <w:pPr>
              <w:spacing w:after="0" w:line="240" w:lineRule="auto"/>
              <w:rPr>
                <w:rFonts w:ascii="Webdings" w:eastAsia="Webdings" w:hAnsi="Webdings" w:cs="Webdings"/>
                <w:sz w:val="24"/>
              </w:rPr>
            </w:pPr>
            <w:r>
              <w:rPr>
                <w:rFonts w:ascii="Webdings" w:eastAsia="Webdings" w:hAnsi="Webdings" w:cs="Webdings"/>
                <w:sz w:val="24"/>
              </w:rPr>
              <w:t></w:t>
            </w:r>
            <w:r>
              <w:rPr>
                <w:rFonts w:cs="Calibri"/>
                <w:sz w:val="24"/>
              </w:rPr>
              <w:t xml:space="preserve"> </w:t>
            </w:r>
            <w:r>
              <w:rPr>
                <w:sz w:val="24"/>
              </w:rPr>
              <w:t>octobre</w:t>
            </w:r>
          </w:p>
          <w:p w:rsidR="00AB2D35" w:rsidRDefault="00AB2D35">
            <w:pPr>
              <w:spacing w:after="0" w:line="240" w:lineRule="auto"/>
              <w:rPr>
                <w:rFonts w:ascii="Webdings" w:eastAsia="Webdings" w:hAnsi="Webdings" w:cs="Webdings"/>
                <w:sz w:val="24"/>
              </w:rPr>
            </w:pPr>
            <w:r>
              <w:rPr>
                <w:rFonts w:ascii="Webdings" w:eastAsia="Webdings" w:hAnsi="Webdings" w:cs="Webdings"/>
                <w:sz w:val="24"/>
              </w:rPr>
              <w:t></w:t>
            </w:r>
            <w:r>
              <w:rPr>
                <w:rFonts w:cs="Calibri"/>
                <w:sz w:val="24"/>
              </w:rPr>
              <w:t xml:space="preserve"> </w:t>
            </w:r>
            <w:r>
              <w:rPr>
                <w:sz w:val="24"/>
              </w:rPr>
              <w:t>novembre</w:t>
            </w:r>
          </w:p>
          <w:p w:rsidR="00AB2D35" w:rsidRDefault="00AB2D35">
            <w:pPr>
              <w:spacing w:after="0" w:line="240" w:lineRule="auto"/>
              <w:rPr>
                <w:rFonts w:ascii="Webdings" w:eastAsia="Webdings" w:hAnsi="Webdings" w:cs="Webdings"/>
                <w:sz w:val="24"/>
              </w:rPr>
            </w:pPr>
            <w:r>
              <w:rPr>
                <w:rFonts w:ascii="Webdings" w:eastAsia="Webdings" w:hAnsi="Webdings" w:cs="Webdings"/>
                <w:sz w:val="24"/>
              </w:rPr>
              <w:t></w:t>
            </w:r>
            <w:r>
              <w:rPr>
                <w:rFonts w:cs="Calibri"/>
                <w:sz w:val="24"/>
              </w:rPr>
              <w:t xml:space="preserve"> </w:t>
            </w:r>
            <w:r>
              <w:rPr>
                <w:sz w:val="24"/>
              </w:rPr>
              <w:t>décembre</w:t>
            </w:r>
          </w:p>
          <w:p w:rsidR="00AB2D35" w:rsidRDefault="00024CBD">
            <w:pPr>
              <w:spacing w:after="0" w:line="240" w:lineRule="auto"/>
              <w:rPr>
                <w:rFonts w:ascii="Webdings" w:eastAsia="Webdings" w:hAnsi="Webdings" w:cs="Webdings"/>
                <w:sz w:val="24"/>
              </w:rPr>
            </w:pPr>
            <w:r>
              <w:rPr>
                <w:rFonts w:ascii="Webdings" w:eastAsia="Webdings" w:hAnsi="Webdings" w:cs="Webdings"/>
                <w:sz w:val="24"/>
              </w:rPr>
              <w:t></w:t>
            </w:r>
            <w:r>
              <w:rPr>
                <w:rFonts w:cs="Calibri"/>
                <w:sz w:val="24"/>
              </w:rPr>
              <w:t xml:space="preserve"> </w:t>
            </w:r>
            <w:r w:rsidR="00AB2D35">
              <w:rPr>
                <w:sz w:val="24"/>
              </w:rPr>
              <w:t>janvier</w:t>
            </w:r>
          </w:p>
        </w:tc>
        <w:tc>
          <w:tcPr>
            <w:tcW w:w="3236" w:type="dxa"/>
            <w:tcBorders>
              <w:top w:val="single" w:sz="4" w:space="0" w:color="000000"/>
              <w:left w:val="dotted" w:sz="12" w:space="0" w:color="000000"/>
              <w:bottom w:val="single" w:sz="4" w:space="0" w:color="000000"/>
              <w:right w:val="single" w:sz="4" w:space="0" w:color="000000"/>
            </w:tcBorders>
            <w:shd w:val="clear" w:color="auto" w:fill="FFFFFF"/>
          </w:tcPr>
          <w:p w:rsidR="00AB2D35" w:rsidRDefault="00024CBD">
            <w:pPr>
              <w:spacing w:after="0" w:line="240" w:lineRule="auto"/>
              <w:ind w:left="273"/>
              <w:rPr>
                <w:rFonts w:ascii="Webdings" w:eastAsia="Webdings" w:hAnsi="Webdings" w:cs="Webdings"/>
                <w:sz w:val="24"/>
              </w:rPr>
            </w:pPr>
            <w:r>
              <w:rPr>
                <w:rFonts w:ascii="Webdings" w:eastAsia="Webdings" w:hAnsi="Webdings" w:cs="Webdings"/>
                <w:sz w:val="24"/>
              </w:rPr>
              <w:t></w:t>
            </w:r>
            <w:r>
              <w:rPr>
                <w:rFonts w:cs="Calibri"/>
                <w:sz w:val="24"/>
              </w:rPr>
              <w:t xml:space="preserve"> </w:t>
            </w:r>
            <w:r>
              <w:rPr>
                <w:sz w:val="24"/>
              </w:rPr>
              <w:t xml:space="preserve"> </w:t>
            </w:r>
            <w:r w:rsidR="00AB2D35">
              <w:rPr>
                <w:sz w:val="24"/>
              </w:rPr>
              <w:t>février</w:t>
            </w:r>
          </w:p>
          <w:p w:rsidR="00AB2D35" w:rsidRDefault="00024CBD">
            <w:pPr>
              <w:spacing w:after="0" w:line="240" w:lineRule="auto"/>
              <w:ind w:left="273"/>
              <w:rPr>
                <w:rFonts w:ascii="Webdings" w:eastAsia="Webdings" w:hAnsi="Webdings" w:cs="Webdings"/>
                <w:sz w:val="24"/>
              </w:rPr>
            </w:pPr>
            <w:r>
              <w:rPr>
                <w:rFonts w:ascii="Webdings" w:eastAsia="Webdings" w:hAnsi="Webdings" w:cs="Webdings"/>
                <w:sz w:val="24"/>
              </w:rPr>
              <w:t></w:t>
            </w:r>
            <w:r w:rsidR="00AB2D35">
              <w:rPr>
                <w:rFonts w:cs="Calibri"/>
                <w:sz w:val="24"/>
              </w:rPr>
              <w:t xml:space="preserve"> </w:t>
            </w:r>
            <w:r w:rsidR="00AB2D35">
              <w:rPr>
                <w:sz w:val="24"/>
              </w:rPr>
              <w:t>mars</w:t>
            </w:r>
          </w:p>
          <w:p w:rsidR="00AB2D35" w:rsidRDefault="00024CBD">
            <w:pPr>
              <w:spacing w:after="0" w:line="240" w:lineRule="auto"/>
              <w:ind w:left="273"/>
              <w:rPr>
                <w:rFonts w:ascii="Webdings" w:eastAsia="Webdings" w:hAnsi="Webdings" w:cs="Webdings"/>
                <w:sz w:val="24"/>
              </w:rPr>
            </w:pPr>
            <w:r>
              <w:rPr>
                <w:rFonts w:ascii="Webdings" w:eastAsia="Webdings" w:hAnsi="Webdings" w:cs="Webdings"/>
                <w:sz w:val="24"/>
              </w:rPr>
              <w:t></w:t>
            </w:r>
            <w:r w:rsidR="00AB2D35">
              <w:rPr>
                <w:rFonts w:cs="Calibri"/>
                <w:sz w:val="24"/>
              </w:rPr>
              <w:t xml:space="preserve"> </w:t>
            </w:r>
            <w:r w:rsidR="00AB2D35">
              <w:rPr>
                <w:sz w:val="24"/>
              </w:rPr>
              <w:t>avril</w:t>
            </w:r>
          </w:p>
          <w:p w:rsidR="00AB2D35" w:rsidRDefault="00AB2D35">
            <w:pPr>
              <w:spacing w:after="0" w:line="240" w:lineRule="auto"/>
              <w:ind w:left="273"/>
            </w:pPr>
            <w:r>
              <w:rPr>
                <w:rFonts w:ascii="Webdings" w:eastAsia="Webdings" w:hAnsi="Webdings" w:cs="Webdings"/>
                <w:sz w:val="24"/>
              </w:rPr>
              <w:t></w:t>
            </w:r>
            <w:r>
              <w:rPr>
                <w:rFonts w:cs="Calibri"/>
                <w:sz w:val="24"/>
              </w:rPr>
              <w:t xml:space="preserve"> </w:t>
            </w:r>
            <w:r>
              <w:rPr>
                <w:sz w:val="24"/>
              </w:rPr>
              <w:t>mai</w:t>
            </w:r>
          </w:p>
        </w:tc>
      </w:tr>
    </w:tbl>
    <w:p w:rsidR="00AB2D35" w:rsidRDefault="00AB2D35"/>
    <w:p w:rsidR="005A1016" w:rsidRDefault="005A1016">
      <w:r>
        <w:t>Pour les auteurs =</w:t>
      </w:r>
      <w:r w:rsidR="00274A3C">
        <w:t xml:space="preserve"> c</w:t>
      </w:r>
      <w:r>
        <w:t xml:space="preserve">ette fiche doit être </w:t>
      </w:r>
      <w:r w:rsidR="00274A3C">
        <w:t>synthétique. Elle présente un scénario.</w:t>
      </w:r>
    </w:p>
    <w:sectPr w:rsidR="005A1016" w:rsidSect="004E178C">
      <w:pgSz w:w="11906" w:h="16838"/>
      <w:pgMar w:top="993"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410D5A"/>
    <w:multiLevelType w:val="hybridMultilevel"/>
    <w:tmpl w:val="81EEE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E64FD7"/>
    <w:multiLevelType w:val="hybridMultilevel"/>
    <w:tmpl w:val="8298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7C258D"/>
    <w:multiLevelType w:val="hybridMultilevel"/>
    <w:tmpl w:val="B28E7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F6374A"/>
    <w:multiLevelType w:val="hybridMultilevel"/>
    <w:tmpl w:val="8AA0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16"/>
    <w:rsid w:val="00024CBD"/>
    <w:rsid w:val="000C4F82"/>
    <w:rsid w:val="000F674F"/>
    <w:rsid w:val="00125AE8"/>
    <w:rsid w:val="00274A3C"/>
    <w:rsid w:val="002B69AD"/>
    <w:rsid w:val="003B1168"/>
    <w:rsid w:val="003E74FB"/>
    <w:rsid w:val="004033DD"/>
    <w:rsid w:val="004214F7"/>
    <w:rsid w:val="004E178C"/>
    <w:rsid w:val="00594B66"/>
    <w:rsid w:val="005A1016"/>
    <w:rsid w:val="0068245E"/>
    <w:rsid w:val="006B50AD"/>
    <w:rsid w:val="006B5F9A"/>
    <w:rsid w:val="00703E38"/>
    <w:rsid w:val="00713A7B"/>
    <w:rsid w:val="0076159B"/>
    <w:rsid w:val="007A7EEA"/>
    <w:rsid w:val="007E0B22"/>
    <w:rsid w:val="00820890"/>
    <w:rsid w:val="00993E20"/>
    <w:rsid w:val="009E705D"/>
    <w:rsid w:val="00AA0128"/>
    <w:rsid w:val="00AB2D35"/>
    <w:rsid w:val="00AB4E95"/>
    <w:rsid w:val="00B36F38"/>
    <w:rsid w:val="00BD19EE"/>
    <w:rsid w:val="00CC3BEF"/>
    <w:rsid w:val="00D66D0B"/>
    <w:rsid w:val="00D94FEF"/>
    <w:rsid w:val="00DC43FB"/>
    <w:rsid w:val="00DE2F09"/>
    <w:rsid w:val="00E31501"/>
    <w:rsid w:val="00E5184F"/>
    <w:rsid w:val="00E85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EBA1636-7208-41B6-A6A7-DF9D301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38"/>
    <w:pPr>
      <w:suppressAutoHyphens/>
      <w:spacing w:after="200" w:line="276" w:lineRule="auto"/>
      <w:textAlignment w:val="baseline"/>
    </w:pPr>
    <w:rPr>
      <w:rFonts w:ascii="Calibri" w:eastAsia="Calibri" w:hAnsi="Calibri"/>
      <w:sz w:val="22"/>
      <w:szCs w:val="22"/>
      <w:lang w:eastAsia="zh-CN"/>
    </w:rPr>
  </w:style>
  <w:style w:type="paragraph" w:styleId="Titre1">
    <w:name w:val="heading 1"/>
    <w:basedOn w:val="Normal"/>
    <w:next w:val="Normal"/>
    <w:qFormat/>
    <w:rsid w:val="00703E38"/>
    <w:pPr>
      <w:keepNext/>
      <w:keepLines/>
      <w:numPr>
        <w:numId w:val="1"/>
      </w:numPr>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703E38"/>
  </w:style>
  <w:style w:type="character" w:customStyle="1" w:styleId="NotedebasdepageCar">
    <w:name w:val="Note de bas de page Car"/>
    <w:rsid w:val="00703E38"/>
    <w:rPr>
      <w:rFonts w:eastAsia="Times New Roman"/>
      <w:sz w:val="20"/>
      <w:szCs w:val="20"/>
    </w:rPr>
  </w:style>
  <w:style w:type="character" w:styleId="Emphaseple">
    <w:name w:val="Subtle Emphasis"/>
    <w:qFormat/>
    <w:rsid w:val="00703E38"/>
    <w:rPr>
      <w:i/>
      <w:iCs/>
      <w:color w:val="000000"/>
    </w:rPr>
  </w:style>
  <w:style w:type="character" w:styleId="Emphaseintense">
    <w:name w:val="Intense Emphasis"/>
    <w:qFormat/>
    <w:rsid w:val="00703E38"/>
    <w:rPr>
      <w:b/>
      <w:bCs/>
      <w:i/>
      <w:iCs/>
      <w:color w:val="4F81BD"/>
    </w:rPr>
  </w:style>
  <w:style w:type="character" w:customStyle="1" w:styleId="Titre1Car">
    <w:name w:val="Titre 1 Car"/>
    <w:rsid w:val="00703E38"/>
    <w:rPr>
      <w:rFonts w:ascii="Cambria" w:eastAsia="Times New Roman" w:hAnsi="Cambria" w:cs="Times New Roman"/>
      <w:b/>
      <w:bCs/>
      <w:color w:val="365F91"/>
      <w:sz w:val="28"/>
      <w:szCs w:val="28"/>
    </w:rPr>
  </w:style>
  <w:style w:type="character" w:customStyle="1" w:styleId="CitationintenseCar">
    <w:name w:val="Citation intense Car"/>
    <w:rsid w:val="00703E38"/>
    <w:rPr>
      <w:b/>
      <w:bCs/>
      <w:i/>
      <w:iCs/>
      <w:color w:val="4F81BD"/>
    </w:rPr>
  </w:style>
  <w:style w:type="paragraph" w:customStyle="1" w:styleId="Titre10">
    <w:name w:val="Titre1"/>
    <w:basedOn w:val="Normal"/>
    <w:next w:val="Corpsdetexte"/>
    <w:rsid w:val="00703E38"/>
    <w:pPr>
      <w:keepNext/>
      <w:spacing w:before="240" w:after="120"/>
    </w:pPr>
    <w:rPr>
      <w:rFonts w:ascii="Arial" w:eastAsia="Microsoft YaHei" w:hAnsi="Arial" w:cs="Mangal"/>
      <w:sz w:val="28"/>
      <w:szCs w:val="28"/>
    </w:rPr>
  </w:style>
  <w:style w:type="paragraph" w:styleId="Corpsdetexte">
    <w:name w:val="Body Text"/>
    <w:basedOn w:val="Normal"/>
    <w:rsid w:val="00703E38"/>
    <w:pPr>
      <w:spacing w:after="120"/>
    </w:pPr>
  </w:style>
  <w:style w:type="paragraph" w:styleId="Liste">
    <w:name w:val="List"/>
    <w:basedOn w:val="Corpsdetexte"/>
    <w:rsid w:val="00703E38"/>
    <w:rPr>
      <w:rFonts w:cs="Mangal"/>
    </w:rPr>
  </w:style>
  <w:style w:type="paragraph" w:styleId="Lgende">
    <w:name w:val="caption"/>
    <w:basedOn w:val="Normal"/>
    <w:qFormat/>
    <w:rsid w:val="00703E38"/>
    <w:pPr>
      <w:suppressLineNumbers/>
      <w:spacing w:before="120" w:after="120"/>
    </w:pPr>
    <w:rPr>
      <w:rFonts w:cs="Mangal"/>
      <w:i/>
      <w:iCs/>
      <w:sz w:val="24"/>
      <w:szCs w:val="24"/>
    </w:rPr>
  </w:style>
  <w:style w:type="paragraph" w:customStyle="1" w:styleId="Index">
    <w:name w:val="Index"/>
    <w:basedOn w:val="Normal"/>
    <w:rsid w:val="00703E38"/>
    <w:pPr>
      <w:suppressLineNumbers/>
    </w:pPr>
    <w:rPr>
      <w:rFonts w:cs="Mangal"/>
    </w:rPr>
  </w:style>
  <w:style w:type="paragraph" w:customStyle="1" w:styleId="DecimalAligned">
    <w:name w:val="Decimal Aligned"/>
    <w:basedOn w:val="Normal"/>
    <w:rsid w:val="00703E38"/>
  </w:style>
  <w:style w:type="paragraph" w:styleId="Notedebasdepage">
    <w:name w:val="footnote text"/>
    <w:basedOn w:val="Normal"/>
    <w:rsid w:val="00703E38"/>
    <w:pPr>
      <w:spacing w:after="0" w:line="240" w:lineRule="auto"/>
    </w:pPr>
    <w:rPr>
      <w:rFonts w:eastAsia="Times New Roman"/>
      <w:sz w:val="20"/>
      <w:szCs w:val="20"/>
    </w:rPr>
  </w:style>
  <w:style w:type="paragraph" w:styleId="Citationintense">
    <w:name w:val="Intense Quote"/>
    <w:basedOn w:val="Normal"/>
    <w:next w:val="Normal"/>
    <w:qFormat/>
    <w:rsid w:val="00703E38"/>
    <w:pPr>
      <w:spacing w:before="200" w:after="280"/>
      <w:ind w:left="936" w:right="936"/>
    </w:pPr>
    <w:rPr>
      <w:b/>
      <w:bCs/>
      <w:i/>
      <w:iCs/>
      <w:color w:val="4F81BD"/>
    </w:rPr>
  </w:style>
  <w:style w:type="paragraph" w:customStyle="1" w:styleId="Contenudetableau">
    <w:name w:val="Contenu de tableau"/>
    <w:basedOn w:val="Normal"/>
    <w:rsid w:val="00703E38"/>
    <w:pPr>
      <w:suppressLineNumbers/>
    </w:pPr>
  </w:style>
  <w:style w:type="paragraph" w:customStyle="1" w:styleId="Titredetableau">
    <w:name w:val="Titre de tableau"/>
    <w:basedOn w:val="Contenudetableau"/>
    <w:rsid w:val="00703E38"/>
    <w:pPr>
      <w:jc w:val="center"/>
    </w:pPr>
    <w:rPr>
      <w:b/>
      <w:bCs/>
    </w:rPr>
  </w:style>
  <w:style w:type="character" w:styleId="Lienhypertexte">
    <w:name w:val="Hyperlink"/>
    <w:basedOn w:val="Policepardfaut"/>
    <w:uiPriority w:val="99"/>
    <w:unhideWhenUsed/>
    <w:rsid w:val="00E31501"/>
    <w:rPr>
      <w:color w:val="0000FF" w:themeColor="hyperlink"/>
      <w:u w:val="single"/>
    </w:rPr>
  </w:style>
  <w:style w:type="paragraph" w:styleId="Paragraphedeliste">
    <w:name w:val="List Paragraph"/>
    <w:basedOn w:val="Normal"/>
    <w:uiPriority w:val="34"/>
    <w:qFormat/>
    <w:rsid w:val="002B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ome.chretinat@ac-amiens.fr" TargetMode="External"/><Relationship Id="rId5" Type="http://schemas.openxmlformats.org/officeDocument/2006/relationships/numbering" Target="numbering.xml"/><Relationship Id="rId10" Type="http://schemas.openxmlformats.org/officeDocument/2006/relationships/hyperlink" Target="mailto:alice.quillet@ac-amiens.f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c8fd49b9-414d-4db2-837c-c78aafa8df8f"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AA906933CAD19C47B38161B48CEAE594" ma:contentTypeVersion="2" ma:contentTypeDescription="Crée un document." ma:contentTypeScope="" ma:versionID="d9f0828d3f599b8fcf260d42c79b8e07">
  <xsd:schema xmlns:xsd="http://www.w3.org/2001/XMLSchema" xmlns:xs="http://www.w3.org/2001/XMLSchema" xmlns:p="http://schemas.microsoft.com/office/2006/metadata/properties" xmlns:ns2="c8fd49b9-414d-4db2-837c-c78aafa8df8f" targetNamespace="http://schemas.microsoft.com/office/2006/metadata/properties" ma:root="true" ma:fieldsID="ea02924cc77f2e01b76a7d461f9316df" ns2:_="">
    <xsd:import namespace="c8fd49b9-414d-4db2-837c-c78aafa8df8f"/>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d49b9-414d-4db2-837c-c78aafa8df8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C11A1-8D94-4B22-ACCC-0ED33D2EC461}">
  <ds:schemaRefs>
    <ds:schemaRef ds:uri="http://schemas.microsoft.com/office/2006/metadata/properties"/>
    <ds:schemaRef ds:uri="c8fd49b9-414d-4db2-837c-c78aafa8df8f"/>
  </ds:schemaRefs>
</ds:datastoreItem>
</file>

<file path=customXml/itemProps2.xml><?xml version="1.0" encoding="utf-8"?>
<ds:datastoreItem xmlns:ds="http://schemas.openxmlformats.org/officeDocument/2006/customXml" ds:itemID="{843ED346-74EB-48F8-8DEF-26968D6068FC}">
  <ds:schemaRefs>
    <ds:schemaRef ds:uri="http://schemas.microsoft.com/office/2006/metadata/longProperties"/>
  </ds:schemaRefs>
</ds:datastoreItem>
</file>

<file path=customXml/itemProps3.xml><?xml version="1.0" encoding="utf-8"?>
<ds:datastoreItem xmlns:ds="http://schemas.openxmlformats.org/officeDocument/2006/customXml" ds:itemID="{D4ACBCA2-D354-4539-A46C-BA58BACE370D}">
  <ds:schemaRefs>
    <ds:schemaRef ds:uri="http://schemas.microsoft.com/sharepoint/v3/contenttype/forms"/>
  </ds:schemaRefs>
</ds:datastoreItem>
</file>

<file path=customXml/itemProps4.xml><?xml version="1.0" encoding="utf-8"?>
<ds:datastoreItem xmlns:ds="http://schemas.openxmlformats.org/officeDocument/2006/customXml" ds:itemID="{AC7876E0-AC08-46E7-B777-16FA03F6A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d49b9-414d-4db2-837c-c78aafa8d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PAILLERY</dc:creator>
  <cp:lastModifiedBy>Compte Microsoft</cp:lastModifiedBy>
  <cp:revision>4</cp:revision>
  <cp:lastPrinted>2016-10-03T14:51:00Z</cp:lastPrinted>
  <dcterms:created xsi:type="dcterms:W3CDTF">2021-03-22T10:41:00Z</dcterms:created>
  <dcterms:modified xsi:type="dcterms:W3CDTF">2021-06-10T15:01:00Z</dcterms:modified>
</cp:coreProperties>
</file>