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1E" w:rsidRPr="00C6381E" w:rsidRDefault="00C6381E" w:rsidP="00C6381E">
      <w:pPr>
        <w:tabs>
          <w:tab w:val="left" w:pos="6240"/>
        </w:tabs>
        <w:spacing w:before="100" w:beforeAutospacing="1" w:after="100" w:afterAutospacing="1" w:line="240" w:lineRule="auto"/>
        <w:jc w:val="both"/>
        <w:outlineLvl w:val="1"/>
        <w:rPr>
          <w:rFonts w:eastAsia="Times New Roman" w:cs="Times New Roman"/>
          <w:b/>
          <w:bCs/>
          <w:sz w:val="28"/>
          <w:szCs w:val="28"/>
          <w:lang w:eastAsia="fr-FR"/>
        </w:rPr>
      </w:pPr>
      <w:r w:rsidRPr="00C6381E">
        <w:rPr>
          <w:rFonts w:eastAsia="Times New Roman" w:cs="Times New Roman"/>
          <w:b/>
          <w:bCs/>
          <w:sz w:val="28"/>
          <w:szCs w:val="28"/>
          <w:lang w:eastAsia="fr-FR"/>
        </w:rPr>
        <w:t>Pour des romans adaptés à notre temps</w:t>
      </w:r>
      <w:r>
        <w:rPr>
          <w:rFonts w:eastAsia="Times New Roman" w:cs="Times New Roman"/>
          <w:b/>
          <w:bCs/>
          <w:sz w:val="28"/>
          <w:szCs w:val="28"/>
          <w:lang w:eastAsia="fr-FR"/>
        </w:rPr>
        <w:tab/>
      </w:r>
    </w:p>
    <w:p w:rsidR="00C6381E" w:rsidRPr="00C6381E" w:rsidRDefault="00C6381E" w:rsidP="00C6381E">
      <w:pPr>
        <w:spacing w:before="100" w:beforeAutospacing="1" w:after="100" w:afterAutospacing="1" w:line="240" w:lineRule="auto"/>
        <w:jc w:val="both"/>
        <w:outlineLvl w:val="1"/>
        <w:rPr>
          <w:rFonts w:eastAsia="Times New Roman" w:cs="Times New Roman"/>
          <w:b/>
          <w:bCs/>
          <w:sz w:val="28"/>
          <w:szCs w:val="28"/>
          <w:lang w:eastAsia="fr-FR"/>
        </w:rPr>
      </w:pPr>
      <w:r w:rsidRPr="00C6381E">
        <w:rPr>
          <w:rFonts w:eastAsia="Times New Roman" w:cs="Times New Roman"/>
          <w:b/>
          <w:bCs/>
          <w:sz w:val="28"/>
          <w:szCs w:val="28"/>
          <w:lang w:eastAsia="fr-FR"/>
        </w:rPr>
        <w:t xml:space="preserve">La littérature contemporaine n'est plus le parent pauvre qu'elle fut lorsque les étudiants découvraient dans les librairies des écrivains dont il n'était jamais question dans les cours ni les amphis. Mais la "mise au programme" de textes majeurs de notre temps demeure partielle et continue de </w:t>
      </w:r>
      <w:hyperlink r:id="rId6" w:tgtFrame="_blank" w:history="1">
        <w:r w:rsidRPr="00C6381E">
          <w:rPr>
            <w:rFonts w:eastAsia="Times New Roman" w:cs="Times New Roman"/>
            <w:b/>
            <w:bCs/>
            <w:sz w:val="28"/>
            <w:szCs w:val="28"/>
            <w:lang w:eastAsia="fr-FR"/>
          </w:rPr>
          <w:t>susciter</w:t>
        </w:r>
      </w:hyperlink>
      <w:r w:rsidRPr="00C6381E">
        <w:rPr>
          <w:rFonts w:eastAsia="Times New Roman" w:cs="Times New Roman"/>
          <w:b/>
          <w:bCs/>
          <w:sz w:val="28"/>
          <w:szCs w:val="28"/>
          <w:lang w:eastAsia="fr-FR"/>
        </w:rPr>
        <w:t xml:space="preserve"> des réticences. Or, nombreux sont aujourd'hui les écrivains qui font œuvre. Encore faut-il que leurs </w:t>
      </w:r>
      <w:hyperlink r:id="rId7" w:history="1">
        <w:r w:rsidRPr="00C6381E">
          <w:rPr>
            <w:rFonts w:eastAsia="Times New Roman" w:cs="Times New Roman"/>
            <w:b/>
            <w:bCs/>
            <w:sz w:val="28"/>
            <w:szCs w:val="28"/>
            <w:lang w:eastAsia="fr-FR"/>
          </w:rPr>
          <w:t>livres</w:t>
        </w:r>
      </w:hyperlink>
      <w:r w:rsidRPr="00C6381E">
        <w:rPr>
          <w:rFonts w:eastAsia="Times New Roman" w:cs="Times New Roman"/>
          <w:b/>
          <w:bCs/>
          <w:sz w:val="28"/>
          <w:szCs w:val="28"/>
          <w:lang w:eastAsia="fr-FR"/>
        </w:rPr>
        <w:t xml:space="preserve">, victimes de brouillages qui promeuvent sous le nom de littérature des produits convenus ou racoleurs, survivent au flot des parutions. C'est pourquoi il importe d'en </w:t>
      </w:r>
      <w:hyperlink r:id="rId8" w:tgtFrame="_blank" w:history="1">
        <w:r w:rsidRPr="00C6381E">
          <w:rPr>
            <w:rFonts w:eastAsia="Times New Roman" w:cs="Times New Roman"/>
            <w:b/>
            <w:bCs/>
            <w:sz w:val="28"/>
            <w:szCs w:val="28"/>
            <w:lang w:eastAsia="fr-FR"/>
          </w:rPr>
          <w:t>favoriser</w:t>
        </w:r>
      </w:hyperlink>
      <w:r w:rsidRPr="00C6381E">
        <w:rPr>
          <w:rFonts w:eastAsia="Times New Roman" w:cs="Times New Roman"/>
          <w:b/>
          <w:bCs/>
          <w:sz w:val="28"/>
          <w:szCs w:val="28"/>
          <w:lang w:eastAsia="fr-FR"/>
        </w:rPr>
        <w:t xml:space="preserve"> l'accès et de </w:t>
      </w:r>
      <w:hyperlink r:id="rId9" w:tgtFrame="_blank" w:history="1">
        <w:r w:rsidRPr="00C6381E">
          <w:rPr>
            <w:rFonts w:eastAsia="Times New Roman" w:cs="Times New Roman"/>
            <w:b/>
            <w:bCs/>
            <w:sz w:val="28"/>
            <w:szCs w:val="28"/>
            <w:lang w:eastAsia="fr-FR"/>
          </w:rPr>
          <w:t>rendre</w:t>
        </w:r>
      </w:hyperlink>
      <w:r w:rsidRPr="00C6381E">
        <w:rPr>
          <w:rFonts w:eastAsia="Times New Roman" w:cs="Times New Roman"/>
          <w:b/>
          <w:bCs/>
          <w:sz w:val="28"/>
          <w:szCs w:val="28"/>
          <w:lang w:eastAsia="fr-FR"/>
        </w:rPr>
        <w:t xml:space="preserve"> le lecteur plus lucide dans ses propres choix. Directement confronté au dérangement que suscitent des œuvres moins uniformes que le tout-venant et moins commentées que les classiques, l'étudiant doit y </w:t>
      </w:r>
      <w:hyperlink r:id="rId10" w:tgtFrame="_blank" w:history="1">
        <w:r w:rsidRPr="00C6381E">
          <w:rPr>
            <w:rFonts w:eastAsia="Times New Roman" w:cs="Times New Roman"/>
            <w:b/>
            <w:bCs/>
            <w:sz w:val="28"/>
            <w:szCs w:val="28"/>
            <w:lang w:eastAsia="fr-FR"/>
          </w:rPr>
          <w:t>exercer</w:t>
        </w:r>
      </w:hyperlink>
      <w:r w:rsidRPr="00C6381E">
        <w:rPr>
          <w:rFonts w:eastAsia="Times New Roman" w:cs="Times New Roman"/>
          <w:b/>
          <w:bCs/>
          <w:sz w:val="28"/>
          <w:szCs w:val="28"/>
          <w:lang w:eastAsia="fr-FR"/>
        </w:rPr>
        <w:t xml:space="preserve"> son esprit de discernement plus qu'ailleurs. Aussi faut-il </w:t>
      </w:r>
      <w:hyperlink r:id="rId11" w:tgtFrame="_blank" w:history="1">
        <w:r w:rsidRPr="00C6381E">
          <w:rPr>
            <w:rFonts w:eastAsia="Times New Roman" w:cs="Times New Roman"/>
            <w:b/>
            <w:bCs/>
            <w:sz w:val="28"/>
            <w:szCs w:val="28"/>
            <w:lang w:eastAsia="fr-FR"/>
          </w:rPr>
          <w:t>aider</w:t>
        </w:r>
      </w:hyperlink>
      <w:r w:rsidRPr="00C6381E">
        <w:rPr>
          <w:rFonts w:eastAsia="Times New Roman" w:cs="Times New Roman"/>
          <w:b/>
          <w:bCs/>
          <w:sz w:val="28"/>
          <w:szCs w:val="28"/>
          <w:lang w:eastAsia="fr-FR"/>
        </w:rPr>
        <w:t xml:space="preserve"> à l'</w:t>
      </w:r>
      <w:hyperlink r:id="rId12" w:tgtFrame="_blank" w:history="1">
        <w:r w:rsidRPr="00C6381E">
          <w:rPr>
            <w:rFonts w:eastAsia="Times New Roman" w:cs="Times New Roman"/>
            <w:b/>
            <w:bCs/>
            <w:sz w:val="28"/>
            <w:szCs w:val="28"/>
            <w:lang w:eastAsia="fr-FR"/>
          </w:rPr>
          <w:t>aiguiser</w:t>
        </w:r>
      </w:hyperlink>
      <w:r w:rsidRPr="00C6381E">
        <w:rPr>
          <w:rFonts w:eastAsia="Times New Roman" w:cs="Times New Roman"/>
          <w:b/>
          <w:bCs/>
          <w:sz w:val="28"/>
          <w:szCs w:val="28"/>
          <w:lang w:eastAsia="fr-FR"/>
        </w:rPr>
        <w:t>.</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sz w:val="28"/>
          <w:szCs w:val="28"/>
          <w:lang w:eastAsia="fr-FR"/>
        </w:rPr>
        <w:t>C'est également une question de cohérence et de synchronie avec les autres disciplines. Les programmes des lycées préconisent d'</w:t>
      </w:r>
      <w:hyperlink r:id="rId13" w:tgtFrame="_blank" w:history="1">
        <w:r w:rsidRPr="00C6381E">
          <w:rPr>
            <w:rFonts w:eastAsia="Times New Roman" w:cs="Times New Roman"/>
            <w:sz w:val="28"/>
            <w:szCs w:val="28"/>
            <w:lang w:eastAsia="fr-FR"/>
          </w:rPr>
          <w:t>aborder</w:t>
        </w:r>
      </w:hyperlink>
      <w:r w:rsidRPr="00C6381E">
        <w:rPr>
          <w:rFonts w:eastAsia="Times New Roman" w:cs="Times New Roman"/>
          <w:sz w:val="28"/>
          <w:szCs w:val="28"/>
          <w:lang w:eastAsia="fr-FR"/>
        </w:rPr>
        <w:t xml:space="preserve"> les </w:t>
      </w:r>
      <w:r w:rsidRPr="00C6381E">
        <w:rPr>
          <w:rFonts w:eastAsia="Times New Roman" w:cs="Times New Roman"/>
          <w:i/>
          <w:iCs/>
          <w:sz w:val="28"/>
          <w:szCs w:val="28"/>
          <w:lang w:eastAsia="fr-FR"/>
        </w:rPr>
        <w:t>"regards historiques sur le monde actuel", "questions éthiques" et "grands enjeux du monde contemporain"</w:t>
      </w:r>
      <w:r w:rsidRPr="00C6381E">
        <w:rPr>
          <w:rFonts w:eastAsia="Times New Roman" w:cs="Times New Roman"/>
          <w:sz w:val="28"/>
          <w:szCs w:val="28"/>
          <w:lang w:eastAsia="fr-FR"/>
        </w:rPr>
        <w:t xml:space="preserve">. Toutes ces questions, la littérature contemporaine les envisage aussi à sa façon, plus incarnée et moins conceptuelle. Les fictions, pièces et poèmes qu'elle y consacre favorisent ainsi, pour peu qu'on les lise parallèlement aux travaux d'histoire immédiate ou de sociologie du présent, un élargissement bienvenu de ces problématiques. Car la littérature fait </w:t>
      </w:r>
      <w:hyperlink r:id="rId14" w:tgtFrame="_blank" w:history="1">
        <w:r w:rsidRPr="00C6381E">
          <w:rPr>
            <w:rFonts w:eastAsia="Times New Roman" w:cs="Times New Roman"/>
            <w:sz w:val="28"/>
            <w:szCs w:val="28"/>
            <w:lang w:eastAsia="fr-FR"/>
          </w:rPr>
          <w:t>savoir</w:t>
        </w:r>
      </w:hyperlink>
      <w:r w:rsidRPr="00C6381E">
        <w:rPr>
          <w:rFonts w:eastAsia="Times New Roman" w:cs="Times New Roman"/>
          <w:sz w:val="28"/>
          <w:szCs w:val="28"/>
          <w:lang w:eastAsia="fr-FR"/>
        </w:rPr>
        <w:t xml:space="preserve"> : c'était l'intitulé des sixièmes rencontres littéraires Enjeux contemporains, réunies par la Maison des écrivains et de la littérature en février 2013. Les interventions d'une soixantaine d'écrivains et chercheurs de toutes disciplines ont bien montré la puissante interconnexion des approches, qu'elles viennent d'une littérature informée de sciences humaines ou de </w:t>
      </w:r>
      <w:hyperlink r:id="rId15" w:history="1">
        <w:r w:rsidRPr="00C6381E">
          <w:rPr>
            <w:rFonts w:eastAsia="Times New Roman" w:cs="Times New Roman"/>
            <w:sz w:val="28"/>
            <w:szCs w:val="28"/>
            <w:lang w:eastAsia="fr-FR"/>
          </w:rPr>
          <w:t>sciences</w:t>
        </w:r>
      </w:hyperlink>
      <w:r w:rsidRPr="00C6381E">
        <w:rPr>
          <w:rFonts w:eastAsia="Times New Roman" w:cs="Times New Roman"/>
          <w:sz w:val="28"/>
          <w:szCs w:val="28"/>
          <w:lang w:eastAsia="fr-FR"/>
        </w:rPr>
        <w:t xml:space="preserve"> humaines qui trouvent en littérature non seulement des objets ou des symptômes, mais encore d'autres modèles d'intellection.</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b/>
          <w:bCs/>
          <w:sz w:val="28"/>
          <w:szCs w:val="28"/>
          <w:lang w:eastAsia="fr-FR"/>
        </w:rPr>
        <w:t>UNE LITTÉRATURE ATTENTIVE AUX MUTATIONS EN COURS</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sz w:val="28"/>
          <w:szCs w:val="28"/>
          <w:lang w:eastAsia="fr-FR"/>
        </w:rPr>
        <w:t xml:space="preserve">Les instructions académiques souhaitent </w:t>
      </w:r>
      <w:r w:rsidRPr="00C6381E">
        <w:rPr>
          <w:rFonts w:eastAsia="Times New Roman" w:cs="Times New Roman"/>
          <w:i/>
          <w:iCs/>
          <w:sz w:val="28"/>
          <w:szCs w:val="28"/>
          <w:lang w:eastAsia="fr-FR"/>
        </w:rPr>
        <w:t xml:space="preserve">"une </w:t>
      </w:r>
      <w:hyperlink r:id="rId16" w:history="1">
        <w:r w:rsidRPr="00C6381E">
          <w:rPr>
            <w:rFonts w:eastAsia="Times New Roman" w:cs="Times New Roman"/>
            <w:i/>
            <w:iCs/>
            <w:sz w:val="28"/>
            <w:szCs w:val="28"/>
            <w:lang w:eastAsia="fr-FR"/>
          </w:rPr>
          <w:t>culture</w:t>
        </w:r>
      </w:hyperlink>
      <w:r w:rsidRPr="00C6381E">
        <w:rPr>
          <w:rFonts w:eastAsia="Times New Roman" w:cs="Times New Roman"/>
          <w:i/>
          <w:iCs/>
          <w:sz w:val="28"/>
          <w:szCs w:val="28"/>
          <w:lang w:eastAsia="fr-FR"/>
        </w:rPr>
        <w:t xml:space="preserve"> littéraire ouverte sur d'autres champs du </w:t>
      </w:r>
      <w:hyperlink r:id="rId17" w:tgtFrame="_blank" w:history="1">
        <w:r w:rsidRPr="00C6381E">
          <w:rPr>
            <w:rFonts w:eastAsia="Times New Roman" w:cs="Times New Roman"/>
            <w:i/>
            <w:iCs/>
            <w:sz w:val="28"/>
            <w:szCs w:val="28"/>
            <w:lang w:eastAsia="fr-FR"/>
          </w:rPr>
          <w:t>savoir</w:t>
        </w:r>
      </w:hyperlink>
      <w:r w:rsidRPr="00C6381E">
        <w:rPr>
          <w:rFonts w:eastAsia="Times New Roman" w:cs="Times New Roman"/>
          <w:i/>
          <w:iCs/>
          <w:sz w:val="28"/>
          <w:szCs w:val="28"/>
          <w:lang w:eastAsia="fr-FR"/>
        </w:rPr>
        <w:t xml:space="preserve"> et sur la société"</w:t>
      </w:r>
      <w:r w:rsidRPr="00C6381E">
        <w:rPr>
          <w:rFonts w:eastAsia="Times New Roman" w:cs="Times New Roman"/>
          <w:sz w:val="28"/>
          <w:szCs w:val="28"/>
          <w:lang w:eastAsia="fr-FR"/>
        </w:rPr>
        <w:t xml:space="preserve">. La littérature actuelle y est particulièrement propice, elle qui, depuis le début des années 1980, s'est émancipée du pur formalisme et tournée vers le monde. L'écrivain d'aujourd'hui, parce qu'il se pense dans une histoire, met volontiers celle-ci en perspective. On ne compte plus ces récits, ces romans qui font retour sur la Grande Guerre, la </w:t>
      </w:r>
      <w:hyperlink r:id="rId18" w:history="1">
        <w:r w:rsidRPr="00C6381E">
          <w:rPr>
            <w:rFonts w:eastAsia="Times New Roman" w:cs="Times New Roman"/>
            <w:sz w:val="28"/>
            <w:szCs w:val="28"/>
            <w:lang w:eastAsia="fr-FR"/>
          </w:rPr>
          <w:t>Shoah</w:t>
        </w:r>
      </w:hyperlink>
      <w:r w:rsidRPr="00C6381E">
        <w:rPr>
          <w:rFonts w:eastAsia="Times New Roman" w:cs="Times New Roman"/>
          <w:sz w:val="28"/>
          <w:szCs w:val="28"/>
          <w:lang w:eastAsia="fr-FR"/>
        </w:rPr>
        <w:t>, les zones noires du XX</w:t>
      </w:r>
      <w:r w:rsidRPr="00C6381E">
        <w:rPr>
          <w:rFonts w:eastAsia="Times New Roman" w:cs="Times New Roman"/>
          <w:sz w:val="28"/>
          <w:szCs w:val="28"/>
          <w:vertAlign w:val="superscript"/>
          <w:lang w:eastAsia="fr-FR"/>
        </w:rPr>
        <w:t>e</w:t>
      </w:r>
      <w:r w:rsidRPr="00C6381E">
        <w:rPr>
          <w:rFonts w:eastAsia="Times New Roman" w:cs="Times New Roman"/>
          <w:sz w:val="28"/>
          <w:szCs w:val="28"/>
          <w:lang w:eastAsia="fr-FR"/>
        </w:rPr>
        <w:t xml:space="preserve"> siècle, guerres coloniales et décolonisation. Parce que s'y élabore un travail de mémoire contre le "devoir" </w:t>
      </w:r>
      <w:r w:rsidRPr="00C6381E">
        <w:rPr>
          <w:rFonts w:eastAsia="Times New Roman" w:cs="Times New Roman"/>
          <w:sz w:val="28"/>
          <w:szCs w:val="28"/>
          <w:lang w:eastAsia="fr-FR"/>
        </w:rPr>
        <w:lastRenderedPageBreak/>
        <w:t xml:space="preserve">qui ritualise les commémorations, ces textes contribuent à </w:t>
      </w:r>
      <w:hyperlink r:id="rId19" w:tgtFrame="_blank" w:history="1">
        <w:r w:rsidRPr="00C6381E">
          <w:rPr>
            <w:rFonts w:eastAsia="Times New Roman" w:cs="Times New Roman"/>
            <w:sz w:val="28"/>
            <w:szCs w:val="28"/>
            <w:lang w:eastAsia="fr-FR"/>
          </w:rPr>
          <w:t>mettre</w:t>
        </w:r>
      </w:hyperlink>
      <w:r w:rsidRPr="00C6381E">
        <w:rPr>
          <w:rFonts w:eastAsia="Times New Roman" w:cs="Times New Roman"/>
          <w:sz w:val="28"/>
          <w:szCs w:val="28"/>
          <w:lang w:eastAsia="fr-FR"/>
        </w:rPr>
        <w:t xml:space="preserve"> en lumière nombre de questions historiques mal résolues. Et les historiens, à l'image de François </w:t>
      </w:r>
      <w:proofErr w:type="spellStart"/>
      <w:r w:rsidRPr="00C6381E">
        <w:rPr>
          <w:rFonts w:eastAsia="Times New Roman" w:cs="Times New Roman"/>
          <w:sz w:val="28"/>
          <w:szCs w:val="28"/>
          <w:lang w:eastAsia="fr-FR"/>
        </w:rPr>
        <w:t>Hartog</w:t>
      </w:r>
      <w:proofErr w:type="spellEnd"/>
      <w:r w:rsidRPr="00C6381E">
        <w:rPr>
          <w:rFonts w:eastAsia="Times New Roman" w:cs="Times New Roman"/>
          <w:sz w:val="28"/>
          <w:szCs w:val="28"/>
          <w:lang w:eastAsia="fr-FR"/>
        </w:rPr>
        <w:t xml:space="preserve"> avec l'</w:t>
      </w:r>
      <w:hyperlink r:id="rId20" w:tgtFrame="_blank" w:history="1">
        <w:r w:rsidRPr="00C6381E">
          <w:rPr>
            <w:rFonts w:eastAsia="Times New Roman" w:cs="Times New Roman"/>
            <w:sz w:val="28"/>
            <w:szCs w:val="28"/>
            <w:lang w:eastAsia="fr-FR"/>
          </w:rPr>
          <w:t xml:space="preserve">Allemand </w:t>
        </w:r>
        <w:proofErr w:type="spellStart"/>
        <w:r w:rsidRPr="00C6381E">
          <w:rPr>
            <w:rFonts w:eastAsia="Times New Roman" w:cs="Times New Roman"/>
            <w:sz w:val="28"/>
            <w:szCs w:val="28"/>
            <w:lang w:eastAsia="fr-FR"/>
          </w:rPr>
          <w:t>Winfried</w:t>
        </w:r>
        <w:proofErr w:type="spellEnd"/>
      </w:hyperlink>
      <w:r w:rsidRPr="00C6381E">
        <w:rPr>
          <w:rFonts w:eastAsia="Times New Roman" w:cs="Times New Roman"/>
          <w:sz w:val="28"/>
          <w:szCs w:val="28"/>
          <w:lang w:eastAsia="fr-FR"/>
        </w:rPr>
        <w:t xml:space="preserve"> </w:t>
      </w:r>
      <w:hyperlink r:id="rId21" w:tgtFrame="_blank" w:history="1">
        <w:r w:rsidRPr="00C6381E">
          <w:rPr>
            <w:rFonts w:eastAsia="Times New Roman" w:cs="Times New Roman"/>
            <w:sz w:val="28"/>
            <w:szCs w:val="28"/>
            <w:lang w:eastAsia="fr-FR"/>
          </w:rPr>
          <w:t>Georg Maximilian</w:t>
        </w:r>
      </w:hyperlink>
      <w:r w:rsidRPr="00C6381E">
        <w:rPr>
          <w:rFonts w:eastAsia="Times New Roman" w:cs="Times New Roman"/>
          <w:sz w:val="28"/>
          <w:szCs w:val="28"/>
          <w:lang w:eastAsia="fr-FR"/>
        </w:rPr>
        <w:t xml:space="preserve"> </w:t>
      </w:r>
      <w:proofErr w:type="spellStart"/>
      <w:r w:rsidRPr="00C6381E">
        <w:rPr>
          <w:rFonts w:eastAsia="Times New Roman" w:cs="Times New Roman"/>
          <w:sz w:val="28"/>
          <w:szCs w:val="28"/>
          <w:lang w:eastAsia="fr-FR"/>
        </w:rPr>
        <w:t>Sebald</w:t>
      </w:r>
      <w:proofErr w:type="spellEnd"/>
      <w:r w:rsidRPr="00C6381E">
        <w:rPr>
          <w:rFonts w:eastAsia="Times New Roman" w:cs="Times New Roman"/>
          <w:sz w:val="28"/>
          <w:szCs w:val="28"/>
          <w:lang w:eastAsia="fr-FR"/>
        </w:rPr>
        <w:t xml:space="preserve"> (1944-2001), </w:t>
      </w:r>
      <w:hyperlink r:id="rId22" w:tgtFrame="_blank" w:history="1">
        <w:r w:rsidRPr="00C6381E">
          <w:rPr>
            <w:rFonts w:eastAsia="Times New Roman" w:cs="Times New Roman"/>
            <w:sz w:val="28"/>
            <w:szCs w:val="28"/>
            <w:lang w:eastAsia="fr-FR"/>
          </w:rPr>
          <w:t>Olivier Rolin</w:t>
        </w:r>
      </w:hyperlink>
      <w:r w:rsidRPr="00C6381E">
        <w:rPr>
          <w:rFonts w:eastAsia="Times New Roman" w:cs="Times New Roman"/>
          <w:sz w:val="28"/>
          <w:szCs w:val="28"/>
          <w:lang w:eastAsia="fr-FR"/>
        </w:rPr>
        <w:t xml:space="preserve"> ou </w:t>
      </w:r>
      <w:hyperlink r:id="rId23" w:tgtFrame="_blank" w:history="1">
        <w:r w:rsidRPr="00C6381E">
          <w:rPr>
            <w:rFonts w:eastAsia="Times New Roman" w:cs="Times New Roman"/>
            <w:sz w:val="28"/>
            <w:szCs w:val="28"/>
            <w:lang w:eastAsia="fr-FR"/>
          </w:rPr>
          <w:t xml:space="preserve">Daniel </w:t>
        </w:r>
        <w:proofErr w:type="spellStart"/>
        <w:r w:rsidRPr="00C6381E">
          <w:rPr>
            <w:rFonts w:eastAsia="Times New Roman" w:cs="Times New Roman"/>
            <w:sz w:val="28"/>
            <w:szCs w:val="28"/>
            <w:lang w:eastAsia="fr-FR"/>
          </w:rPr>
          <w:t>Mendelsohn</w:t>
        </w:r>
        <w:proofErr w:type="spellEnd"/>
      </w:hyperlink>
      <w:r w:rsidRPr="00C6381E">
        <w:rPr>
          <w:rFonts w:eastAsia="Times New Roman" w:cs="Times New Roman"/>
          <w:sz w:val="28"/>
          <w:szCs w:val="28"/>
          <w:lang w:eastAsia="fr-FR"/>
        </w:rPr>
        <w:t>, en font désormais leurs partenaires de réflexion.</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sz w:val="28"/>
          <w:szCs w:val="28"/>
          <w:lang w:eastAsia="fr-FR"/>
        </w:rPr>
        <w:t xml:space="preserve">Les questions que le roman se pose aujourd'hui ne sont certes pas si différentes de celles qui l'agitaient autrefois. Mais ses manières de les </w:t>
      </w:r>
      <w:hyperlink r:id="rId24" w:tgtFrame="_blank" w:history="1">
        <w:r w:rsidRPr="00C6381E">
          <w:rPr>
            <w:rFonts w:eastAsia="Times New Roman" w:cs="Times New Roman"/>
            <w:sz w:val="28"/>
            <w:szCs w:val="28"/>
            <w:lang w:eastAsia="fr-FR"/>
          </w:rPr>
          <w:t>affronter</w:t>
        </w:r>
      </w:hyperlink>
      <w:r w:rsidRPr="00C6381E">
        <w:rPr>
          <w:rFonts w:eastAsia="Times New Roman" w:cs="Times New Roman"/>
          <w:sz w:val="28"/>
          <w:szCs w:val="28"/>
          <w:lang w:eastAsia="fr-FR"/>
        </w:rPr>
        <w:t>, à la fois informées par l'exigence esthétique moderne et attentives aux mutations en cours, sont en revanche assez neuves. Si l'</w:t>
      </w:r>
      <w:proofErr w:type="spellStart"/>
      <w:r w:rsidRPr="00C6381E">
        <w:rPr>
          <w:rFonts w:eastAsia="Times New Roman" w:cs="Times New Roman"/>
          <w:sz w:val="28"/>
          <w:szCs w:val="28"/>
          <w:lang w:eastAsia="fr-FR"/>
        </w:rPr>
        <w:t>oeuvre</w:t>
      </w:r>
      <w:proofErr w:type="spellEnd"/>
      <w:r w:rsidRPr="00C6381E">
        <w:rPr>
          <w:rFonts w:eastAsia="Times New Roman" w:cs="Times New Roman"/>
          <w:sz w:val="28"/>
          <w:szCs w:val="28"/>
          <w:lang w:eastAsia="fr-FR"/>
        </w:rPr>
        <w:t xml:space="preserve"> d'un </w:t>
      </w:r>
      <w:hyperlink r:id="rId25" w:tgtFrame="_blank" w:history="1">
        <w:r w:rsidRPr="00C6381E">
          <w:rPr>
            <w:rFonts w:eastAsia="Times New Roman" w:cs="Times New Roman"/>
            <w:sz w:val="28"/>
            <w:szCs w:val="28"/>
            <w:lang w:eastAsia="fr-FR"/>
          </w:rPr>
          <w:t>Emile Zola</w:t>
        </w:r>
      </w:hyperlink>
      <w:r w:rsidRPr="00C6381E">
        <w:rPr>
          <w:rFonts w:eastAsia="Times New Roman" w:cs="Times New Roman"/>
          <w:sz w:val="28"/>
          <w:szCs w:val="28"/>
          <w:lang w:eastAsia="fr-FR"/>
        </w:rPr>
        <w:t xml:space="preserve"> demeure essentielle à notre culture, elle est moins en prise avec les réalités sociales ou professionnelles mondialisées, et son naturalisme leur est moins formellement ajusté que tel livre de François Bon (</w:t>
      </w:r>
      <w:r w:rsidRPr="00C6381E">
        <w:rPr>
          <w:rFonts w:eastAsia="Times New Roman" w:cs="Times New Roman"/>
          <w:i/>
          <w:iCs/>
          <w:sz w:val="28"/>
          <w:szCs w:val="28"/>
          <w:lang w:eastAsia="fr-FR"/>
        </w:rPr>
        <w:t>Daewoo</w:t>
      </w:r>
      <w:r w:rsidRPr="00C6381E">
        <w:rPr>
          <w:rFonts w:eastAsia="Times New Roman" w:cs="Times New Roman"/>
          <w:sz w:val="28"/>
          <w:szCs w:val="28"/>
          <w:lang w:eastAsia="fr-FR"/>
        </w:rPr>
        <w:t xml:space="preserve">), de </w:t>
      </w:r>
      <w:hyperlink r:id="rId26" w:tgtFrame="_blank" w:history="1">
        <w:proofErr w:type="spellStart"/>
        <w:r w:rsidRPr="00C6381E">
          <w:rPr>
            <w:rFonts w:eastAsia="Times New Roman" w:cs="Times New Roman"/>
            <w:sz w:val="28"/>
            <w:szCs w:val="28"/>
            <w:lang w:eastAsia="fr-FR"/>
          </w:rPr>
          <w:t>Maylis</w:t>
        </w:r>
        <w:proofErr w:type="spellEnd"/>
        <w:r w:rsidRPr="00C6381E">
          <w:rPr>
            <w:rFonts w:eastAsia="Times New Roman" w:cs="Times New Roman"/>
            <w:sz w:val="28"/>
            <w:szCs w:val="28"/>
            <w:lang w:eastAsia="fr-FR"/>
          </w:rPr>
          <w:t xml:space="preserve"> de </w:t>
        </w:r>
        <w:proofErr w:type="spellStart"/>
        <w:r w:rsidRPr="00C6381E">
          <w:rPr>
            <w:rFonts w:eastAsia="Times New Roman" w:cs="Times New Roman"/>
            <w:sz w:val="28"/>
            <w:szCs w:val="28"/>
            <w:lang w:eastAsia="fr-FR"/>
          </w:rPr>
          <w:t>Kerangal</w:t>
        </w:r>
        <w:proofErr w:type="spellEnd"/>
      </w:hyperlink>
      <w:r w:rsidRPr="00C6381E">
        <w:rPr>
          <w:rFonts w:eastAsia="Times New Roman" w:cs="Times New Roman"/>
          <w:sz w:val="28"/>
          <w:szCs w:val="28"/>
          <w:lang w:eastAsia="fr-FR"/>
        </w:rPr>
        <w:t xml:space="preserve"> (</w:t>
      </w:r>
      <w:r w:rsidRPr="00C6381E">
        <w:rPr>
          <w:rFonts w:eastAsia="Times New Roman" w:cs="Times New Roman"/>
          <w:i/>
          <w:iCs/>
          <w:sz w:val="28"/>
          <w:szCs w:val="28"/>
          <w:lang w:eastAsia="fr-FR"/>
        </w:rPr>
        <w:t>Naissance d'un pont</w:t>
      </w:r>
      <w:r w:rsidRPr="00C6381E">
        <w:rPr>
          <w:rFonts w:eastAsia="Times New Roman" w:cs="Times New Roman"/>
          <w:sz w:val="28"/>
          <w:szCs w:val="28"/>
          <w:lang w:eastAsia="fr-FR"/>
        </w:rPr>
        <w:t xml:space="preserve">), </w:t>
      </w:r>
      <w:hyperlink r:id="rId27" w:tgtFrame="_blank" w:history="1">
        <w:r w:rsidRPr="00C6381E">
          <w:rPr>
            <w:rFonts w:eastAsia="Times New Roman" w:cs="Times New Roman"/>
            <w:sz w:val="28"/>
            <w:szCs w:val="28"/>
            <w:lang w:eastAsia="fr-FR"/>
          </w:rPr>
          <w:t xml:space="preserve">Michel </w:t>
        </w:r>
        <w:proofErr w:type="spellStart"/>
        <w:r w:rsidRPr="00C6381E">
          <w:rPr>
            <w:rFonts w:eastAsia="Times New Roman" w:cs="Times New Roman"/>
            <w:sz w:val="28"/>
            <w:szCs w:val="28"/>
            <w:lang w:eastAsia="fr-FR"/>
          </w:rPr>
          <w:t>Vinaver</w:t>
        </w:r>
        <w:proofErr w:type="spellEnd"/>
      </w:hyperlink>
      <w:r w:rsidRPr="00C6381E">
        <w:rPr>
          <w:rFonts w:eastAsia="Times New Roman" w:cs="Times New Roman"/>
          <w:sz w:val="28"/>
          <w:szCs w:val="28"/>
          <w:lang w:eastAsia="fr-FR"/>
        </w:rPr>
        <w:t xml:space="preserve">, </w:t>
      </w:r>
      <w:hyperlink r:id="rId28" w:tgtFrame="_blank" w:history="1">
        <w:r w:rsidRPr="00C6381E">
          <w:rPr>
            <w:rFonts w:eastAsia="Times New Roman" w:cs="Times New Roman"/>
            <w:sz w:val="28"/>
            <w:szCs w:val="28"/>
            <w:lang w:eastAsia="fr-FR"/>
          </w:rPr>
          <w:t xml:space="preserve">Annie </w:t>
        </w:r>
        <w:proofErr w:type="spellStart"/>
        <w:r w:rsidRPr="00C6381E">
          <w:rPr>
            <w:rFonts w:eastAsia="Times New Roman" w:cs="Times New Roman"/>
            <w:sz w:val="28"/>
            <w:szCs w:val="28"/>
            <w:lang w:eastAsia="fr-FR"/>
          </w:rPr>
          <w:t>Ernaux</w:t>
        </w:r>
        <w:proofErr w:type="spellEnd"/>
      </w:hyperlink>
      <w:r w:rsidRPr="00C6381E">
        <w:rPr>
          <w:rFonts w:eastAsia="Times New Roman" w:cs="Times New Roman"/>
          <w:sz w:val="28"/>
          <w:szCs w:val="28"/>
          <w:lang w:eastAsia="fr-FR"/>
        </w:rPr>
        <w:t xml:space="preserve"> ou </w:t>
      </w:r>
      <w:hyperlink r:id="rId29" w:tgtFrame="_blank" w:history="1">
        <w:r w:rsidRPr="00C6381E">
          <w:rPr>
            <w:rFonts w:eastAsia="Times New Roman" w:cs="Times New Roman"/>
            <w:sz w:val="28"/>
            <w:szCs w:val="28"/>
            <w:lang w:eastAsia="fr-FR"/>
          </w:rPr>
          <w:t xml:space="preserve">Lydie </w:t>
        </w:r>
        <w:proofErr w:type="spellStart"/>
        <w:r w:rsidRPr="00C6381E">
          <w:rPr>
            <w:rFonts w:eastAsia="Times New Roman" w:cs="Times New Roman"/>
            <w:sz w:val="28"/>
            <w:szCs w:val="28"/>
            <w:lang w:eastAsia="fr-FR"/>
          </w:rPr>
          <w:t>Salvayre</w:t>
        </w:r>
        <w:proofErr w:type="spellEnd"/>
      </w:hyperlink>
      <w:r w:rsidRPr="00C6381E">
        <w:rPr>
          <w:rFonts w:eastAsia="Times New Roman" w:cs="Times New Roman"/>
          <w:sz w:val="28"/>
          <w:szCs w:val="28"/>
          <w:lang w:eastAsia="fr-FR"/>
        </w:rPr>
        <w:t>.</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sz w:val="28"/>
          <w:szCs w:val="28"/>
          <w:lang w:eastAsia="fr-FR"/>
        </w:rPr>
        <w:t xml:space="preserve">De tels textes atteignent en outre des lecteurs dont la vocation n'est pas strictement littéraire, car la littérature ne doit pas être réservée aux seuls spécialistes. Pas plus qu'on ne saurait la réduire à une pure technicité rhétorique : étudier la littérature, ce n'est pas </w:t>
      </w:r>
      <w:hyperlink r:id="rId30" w:tgtFrame="_blank" w:history="1">
        <w:r w:rsidRPr="00C6381E">
          <w:rPr>
            <w:rFonts w:eastAsia="Times New Roman" w:cs="Times New Roman"/>
            <w:sz w:val="28"/>
            <w:szCs w:val="28"/>
            <w:lang w:eastAsia="fr-FR"/>
          </w:rPr>
          <w:t>lister</w:t>
        </w:r>
      </w:hyperlink>
      <w:r w:rsidRPr="00C6381E">
        <w:rPr>
          <w:rFonts w:eastAsia="Times New Roman" w:cs="Times New Roman"/>
          <w:sz w:val="28"/>
          <w:szCs w:val="28"/>
          <w:lang w:eastAsia="fr-FR"/>
        </w:rPr>
        <w:t xml:space="preserve"> les figures de </w:t>
      </w:r>
      <w:hyperlink r:id="rId31" w:history="1">
        <w:r w:rsidRPr="00C6381E">
          <w:rPr>
            <w:rFonts w:eastAsia="Times New Roman" w:cs="Times New Roman"/>
            <w:sz w:val="28"/>
            <w:szCs w:val="28"/>
            <w:lang w:eastAsia="fr-FR"/>
          </w:rPr>
          <w:t>style</w:t>
        </w:r>
      </w:hyperlink>
      <w:r w:rsidRPr="00C6381E">
        <w:rPr>
          <w:rFonts w:eastAsia="Times New Roman" w:cs="Times New Roman"/>
          <w:sz w:val="28"/>
          <w:szCs w:val="28"/>
          <w:lang w:eastAsia="fr-FR"/>
        </w:rPr>
        <w:t xml:space="preserve">, mais </w:t>
      </w:r>
      <w:hyperlink r:id="rId32" w:tgtFrame="_blank" w:history="1">
        <w:r w:rsidRPr="00C6381E">
          <w:rPr>
            <w:rFonts w:eastAsia="Times New Roman" w:cs="Times New Roman"/>
            <w:sz w:val="28"/>
            <w:szCs w:val="28"/>
            <w:lang w:eastAsia="fr-FR"/>
          </w:rPr>
          <w:t>montrer</w:t>
        </w:r>
      </w:hyperlink>
      <w:r w:rsidRPr="00C6381E">
        <w:rPr>
          <w:rFonts w:eastAsia="Times New Roman" w:cs="Times New Roman"/>
          <w:sz w:val="28"/>
          <w:szCs w:val="28"/>
          <w:lang w:eastAsia="fr-FR"/>
        </w:rPr>
        <w:t xml:space="preserve"> en quoi elles sont nécessaires, à quoi elles sont efficaces. Le travail de la </w:t>
      </w:r>
      <w:hyperlink r:id="rId33" w:history="1">
        <w:r w:rsidRPr="00C6381E">
          <w:rPr>
            <w:rFonts w:eastAsia="Times New Roman" w:cs="Times New Roman"/>
            <w:sz w:val="28"/>
            <w:szCs w:val="28"/>
            <w:lang w:eastAsia="fr-FR"/>
          </w:rPr>
          <w:t>forme</w:t>
        </w:r>
      </w:hyperlink>
      <w:r w:rsidRPr="00C6381E">
        <w:rPr>
          <w:rFonts w:eastAsia="Times New Roman" w:cs="Times New Roman"/>
          <w:sz w:val="28"/>
          <w:szCs w:val="28"/>
          <w:lang w:eastAsia="fr-FR"/>
        </w:rPr>
        <w:t xml:space="preserve"> n'est rien s'il n'éveille une lucidité critique. Or la "formation du jugement et de l'esprit critique" que requièrent les programmes passe aussi par cette déconstruction des discours dominants qu'orchestrent nombre d'auteurs soucieux d'un usage moins contraint du langage.</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b/>
          <w:bCs/>
          <w:sz w:val="28"/>
          <w:szCs w:val="28"/>
          <w:lang w:eastAsia="fr-FR"/>
        </w:rPr>
        <w:t>EVEILLER L'INTÉRÊT POUR LES CLASSIQUES</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sz w:val="28"/>
          <w:szCs w:val="28"/>
          <w:lang w:eastAsia="fr-FR"/>
        </w:rPr>
        <w:t xml:space="preserve">On s'alarme de ce que </w:t>
      </w:r>
      <w:hyperlink r:id="rId34" w:tgtFrame="_blank" w:history="1">
        <w:r w:rsidRPr="00C6381E">
          <w:rPr>
            <w:rFonts w:eastAsia="Times New Roman" w:cs="Times New Roman"/>
            <w:sz w:val="28"/>
            <w:szCs w:val="28"/>
            <w:lang w:eastAsia="fr-FR"/>
          </w:rPr>
          <w:t>favoriser</w:t>
        </w:r>
      </w:hyperlink>
      <w:r w:rsidRPr="00C6381E">
        <w:rPr>
          <w:rFonts w:eastAsia="Times New Roman" w:cs="Times New Roman"/>
          <w:sz w:val="28"/>
          <w:szCs w:val="28"/>
          <w:lang w:eastAsia="fr-FR"/>
        </w:rPr>
        <w:t xml:space="preserve"> les œuvres contemporaines serait </w:t>
      </w:r>
      <w:proofErr w:type="gramStart"/>
      <w:r w:rsidRPr="00C6381E">
        <w:rPr>
          <w:rFonts w:eastAsia="Times New Roman" w:cs="Times New Roman"/>
          <w:sz w:val="28"/>
          <w:szCs w:val="28"/>
          <w:lang w:eastAsia="fr-FR"/>
        </w:rPr>
        <w:t>délaisser</w:t>
      </w:r>
      <w:proofErr w:type="gramEnd"/>
      <w:r w:rsidRPr="00C6381E">
        <w:rPr>
          <w:rFonts w:eastAsia="Times New Roman" w:cs="Times New Roman"/>
          <w:sz w:val="28"/>
          <w:szCs w:val="28"/>
          <w:lang w:eastAsia="fr-FR"/>
        </w:rPr>
        <w:t xml:space="preserve"> les classiques, au détriment de l'acquisition d'une culture commune. C'est là une grave erreur de jugement : les écrivains d'aujourd'hui sont profondément nourris de l'héritage littéraire et l'on goûte moins leurs œuvres si on ne sait pas sur quel terreau elles s'écrivent. Est-ce à </w:t>
      </w:r>
      <w:hyperlink r:id="rId35" w:tgtFrame="_blank" w:history="1">
        <w:r w:rsidRPr="00C6381E">
          <w:rPr>
            <w:rFonts w:eastAsia="Times New Roman" w:cs="Times New Roman"/>
            <w:sz w:val="28"/>
            <w:szCs w:val="28"/>
            <w:lang w:eastAsia="fr-FR"/>
          </w:rPr>
          <w:t>dire</w:t>
        </w:r>
      </w:hyperlink>
      <w:r w:rsidRPr="00C6381E">
        <w:rPr>
          <w:rFonts w:eastAsia="Times New Roman" w:cs="Times New Roman"/>
          <w:sz w:val="28"/>
          <w:szCs w:val="28"/>
          <w:lang w:eastAsia="fr-FR"/>
        </w:rPr>
        <w:t xml:space="preserve"> qu'il faille </w:t>
      </w:r>
      <w:hyperlink r:id="rId36" w:tgtFrame="_blank" w:history="1">
        <w:r w:rsidRPr="00C6381E">
          <w:rPr>
            <w:rFonts w:eastAsia="Times New Roman" w:cs="Times New Roman"/>
            <w:sz w:val="28"/>
            <w:szCs w:val="28"/>
            <w:lang w:eastAsia="fr-FR"/>
          </w:rPr>
          <w:t>traverser</w:t>
        </w:r>
      </w:hyperlink>
      <w:r w:rsidRPr="00C6381E">
        <w:rPr>
          <w:rFonts w:eastAsia="Times New Roman" w:cs="Times New Roman"/>
          <w:sz w:val="28"/>
          <w:szCs w:val="28"/>
          <w:lang w:eastAsia="fr-FR"/>
        </w:rPr>
        <w:t xml:space="preserve"> d'abord des siècles de littérature pour, en bout de course, </w:t>
      </w:r>
      <w:hyperlink r:id="rId37" w:tgtFrame="_blank" w:history="1">
        <w:r w:rsidRPr="00C6381E">
          <w:rPr>
            <w:rFonts w:eastAsia="Times New Roman" w:cs="Times New Roman"/>
            <w:sz w:val="28"/>
            <w:szCs w:val="28"/>
            <w:lang w:eastAsia="fr-FR"/>
          </w:rPr>
          <w:t>ouvrir</w:t>
        </w:r>
      </w:hyperlink>
      <w:r w:rsidRPr="00C6381E">
        <w:rPr>
          <w:rFonts w:eastAsia="Times New Roman" w:cs="Times New Roman"/>
          <w:sz w:val="28"/>
          <w:szCs w:val="28"/>
          <w:lang w:eastAsia="fr-FR"/>
        </w:rPr>
        <w:t xml:space="preserve"> enfin un livre contemporain ? Je ne le crois pas. La littérature des siècles lointains, par son contexte, sa difficulté linguistique parfois, peut décourager l'élève, quand la littérature présente s'avère au contraire susceptible d'éveiller son intérêt pour des œuvres plus anciennes.</w:t>
      </w:r>
    </w:p>
    <w:p w:rsidR="00C6381E" w:rsidRPr="00C6381E" w:rsidRDefault="00C6381E" w:rsidP="00C6381E">
      <w:pPr>
        <w:spacing w:before="100" w:beforeAutospacing="1" w:after="100" w:afterAutospacing="1" w:line="240" w:lineRule="auto"/>
        <w:jc w:val="both"/>
        <w:rPr>
          <w:rFonts w:eastAsia="Times New Roman" w:cs="Times New Roman"/>
          <w:sz w:val="28"/>
          <w:szCs w:val="28"/>
          <w:lang w:eastAsia="fr-FR"/>
        </w:rPr>
      </w:pPr>
      <w:r w:rsidRPr="00C6381E">
        <w:rPr>
          <w:rFonts w:eastAsia="Times New Roman" w:cs="Times New Roman"/>
          <w:sz w:val="28"/>
          <w:szCs w:val="28"/>
          <w:lang w:eastAsia="fr-FR"/>
        </w:rPr>
        <w:t xml:space="preserve">N'est-ce pas de </w:t>
      </w:r>
      <w:hyperlink r:id="rId38" w:tgtFrame="_blank" w:history="1">
        <w:r w:rsidRPr="00C6381E">
          <w:rPr>
            <w:rFonts w:eastAsia="Times New Roman" w:cs="Times New Roman"/>
            <w:sz w:val="28"/>
            <w:szCs w:val="28"/>
            <w:lang w:eastAsia="fr-FR"/>
          </w:rPr>
          <w:t>lire</w:t>
        </w:r>
      </w:hyperlink>
      <w:r w:rsidRPr="00C6381E">
        <w:rPr>
          <w:rFonts w:eastAsia="Times New Roman" w:cs="Times New Roman"/>
          <w:sz w:val="28"/>
          <w:szCs w:val="28"/>
          <w:lang w:eastAsia="fr-FR"/>
        </w:rPr>
        <w:t xml:space="preserve">, à la première page de </w:t>
      </w:r>
      <w:r w:rsidRPr="00C6381E">
        <w:rPr>
          <w:rFonts w:eastAsia="Times New Roman" w:cs="Times New Roman"/>
          <w:i/>
          <w:iCs/>
          <w:sz w:val="28"/>
          <w:szCs w:val="28"/>
          <w:lang w:eastAsia="fr-FR"/>
        </w:rPr>
        <w:t>Prison</w:t>
      </w:r>
      <w:r w:rsidRPr="00C6381E">
        <w:rPr>
          <w:rFonts w:eastAsia="Times New Roman" w:cs="Times New Roman"/>
          <w:sz w:val="28"/>
          <w:szCs w:val="28"/>
          <w:lang w:eastAsia="fr-FR"/>
        </w:rPr>
        <w:t xml:space="preserve">, récit inspiré à François Bon par son expérience d'atelier d'écriture en milieu carcéral : </w:t>
      </w:r>
      <w:r w:rsidRPr="00C6381E">
        <w:rPr>
          <w:rFonts w:eastAsia="Times New Roman" w:cs="Times New Roman"/>
          <w:i/>
          <w:iCs/>
          <w:sz w:val="28"/>
          <w:szCs w:val="28"/>
          <w:lang w:eastAsia="fr-FR"/>
        </w:rPr>
        <w:t xml:space="preserve">"Car nous ne savons </w:t>
      </w:r>
      <w:r w:rsidRPr="00C6381E">
        <w:rPr>
          <w:rFonts w:eastAsia="Times New Roman" w:cs="Times New Roman"/>
          <w:i/>
          <w:iCs/>
          <w:sz w:val="28"/>
          <w:szCs w:val="28"/>
          <w:lang w:eastAsia="fr-FR"/>
        </w:rPr>
        <w:lastRenderedPageBreak/>
        <w:t>rien de clair, nous errons"</w:t>
      </w:r>
      <w:r w:rsidRPr="00C6381E">
        <w:rPr>
          <w:rFonts w:eastAsia="Times New Roman" w:cs="Times New Roman"/>
          <w:sz w:val="28"/>
          <w:szCs w:val="28"/>
          <w:lang w:eastAsia="fr-FR"/>
        </w:rPr>
        <w:t xml:space="preserve">, que l'on peut être conduit à </w:t>
      </w:r>
      <w:hyperlink r:id="rId39" w:tgtFrame="_blank" w:history="1">
        <w:r w:rsidRPr="00C6381E">
          <w:rPr>
            <w:rFonts w:eastAsia="Times New Roman" w:cs="Times New Roman"/>
            <w:sz w:val="28"/>
            <w:szCs w:val="28"/>
            <w:lang w:eastAsia="fr-FR"/>
          </w:rPr>
          <w:t>retrouver</w:t>
        </w:r>
      </w:hyperlink>
      <w:r w:rsidRPr="00C6381E">
        <w:rPr>
          <w:rFonts w:eastAsia="Times New Roman" w:cs="Times New Roman"/>
          <w:sz w:val="28"/>
          <w:szCs w:val="28"/>
          <w:lang w:eastAsia="fr-FR"/>
        </w:rPr>
        <w:t xml:space="preserve"> dans l'</w:t>
      </w:r>
      <w:r w:rsidRPr="00C6381E">
        <w:rPr>
          <w:rFonts w:eastAsia="Times New Roman" w:cs="Times New Roman"/>
          <w:i/>
          <w:iCs/>
          <w:sz w:val="28"/>
          <w:szCs w:val="28"/>
          <w:lang w:eastAsia="fr-FR"/>
        </w:rPr>
        <w:t>Ajax</w:t>
      </w:r>
      <w:r w:rsidRPr="00C6381E">
        <w:rPr>
          <w:rFonts w:eastAsia="Times New Roman" w:cs="Times New Roman"/>
          <w:sz w:val="28"/>
          <w:szCs w:val="28"/>
          <w:lang w:eastAsia="fr-FR"/>
        </w:rPr>
        <w:t xml:space="preserve"> de Sophocle cette phrase abrupte, et d'autres qui en sont directement issues ? Et dès lors </w:t>
      </w:r>
      <w:hyperlink r:id="rId40" w:tgtFrame="_blank" w:history="1">
        <w:r w:rsidRPr="00C6381E">
          <w:rPr>
            <w:rFonts w:eastAsia="Times New Roman" w:cs="Times New Roman"/>
            <w:sz w:val="28"/>
            <w:szCs w:val="28"/>
            <w:lang w:eastAsia="fr-FR"/>
          </w:rPr>
          <w:t>comprendre</w:t>
        </w:r>
      </w:hyperlink>
      <w:r w:rsidRPr="00C6381E">
        <w:rPr>
          <w:rFonts w:eastAsia="Times New Roman" w:cs="Times New Roman"/>
          <w:sz w:val="28"/>
          <w:szCs w:val="28"/>
          <w:lang w:eastAsia="fr-FR"/>
        </w:rPr>
        <w:t xml:space="preserve"> combien la réflexion tragique peut éclairer certaines de nos tensions actuelles ? Les fictions biographiques dont notre temps est si fécond réactualisent l'historien Suétone, Plutarque ou Marcel </w:t>
      </w:r>
      <w:proofErr w:type="spellStart"/>
      <w:r w:rsidRPr="00C6381E">
        <w:rPr>
          <w:rFonts w:eastAsia="Times New Roman" w:cs="Times New Roman"/>
          <w:sz w:val="28"/>
          <w:szCs w:val="28"/>
          <w:lang w:eastAsia="fr-FR"/>
        </w:rPr>
        <w:t>Schwob</w:t>
      </w:r>
      <w:proofErr w:type="spellEnd"/>
      <w:r w:rsidRPr="00C6381E">
        <w:rPr>
          <w:rFonts w:eastAsia="Times New Roman" w:cs="Times New Roman"/>
          <w:sz w:val="28"/>
          <w:szCs w:val="28"/>
          <w:lang w:eastAsia="fr-FR"/>
        </w:rPr>
        <w:t xml:space="preserve"> (1867-1905) qui furent, autrefois, les promoteurs de ces hagiographies, </w:t>
      </w:r>
      <w:r w:rsidRPr="00C6381E">
        <w:rPr>
          <w:rFonts w:eastAsia="Times New Roman" w:cs="Times New Roman"/>
          <w:i/>
          <w:iCs/>
          <w:sz w:val="28"/>
          <w:szCs w:val="28"/>
          <w:lang w:eastAsia="fr-FR"/>
        </w:rPr>
        <w:t>Vies parallèles</w:t>
      </w:r>
      <w:r w:rsidRPr="00C6381E">
        <w:rPr>
          <w:rFonts w:eastAsia="Times New Roman" w:cs="Times New Roman"/>
          <w:sz w:val="28"/>
          <w:szCs w:val="28"/>
          <w:lang w:eastAsia="fr-FR"/>
        </w:rPr>
        <w:t xml:space="preserve"> ou </w:t>
      </w:r>
      <w:r w:rsidRPr="00C6381E">
        <w:rPr>
          <w:rFonts w:eastAsia="Times New Roman" w:cs="Times New Roman"/>
          <w:i/>
          <w:iCs/>
          <w:sz w:val="28"/>
          <w:szCs w:val="28"/>
          <w:lang w:eastAsia="fr-FR"/>
        </w:rPr>
        <w:t>imaginaires</w:t>
      </w:r>
      <w:r w:rsidRPr="00C6381E">
        <w:rPr>
          <w:rFonts w:eastAsia="Times New Roman" w:cs="Times New Roman"/>
          <w:sz w:val="28"/>
          <w:szCs w:val="28"/>
          <w:lang w:eastAsia="fr-FR"/>
        </w:rPr>
        <w:t xml:space="preserve"> auxquelles empruntent les récits d'auteurs d'aujourd'hui comme Macé, Michon, Patrick Deville. C'est par </w:t>
      </w:r>
      <w:r w:rsidRPr="00C6381E">
        <w:rPr>
          <w:rFonts w:eastAsia="Times New Roman" w:cs="Times New Roman"/>
          <w:i/>
          <w:iCs/>
          <w:sz w:val="28"/>
          <w:szCs w:val="28"/>
          <w:lang w:eastAsia="fr-FR"/>
        </w:rPr>
        <w:t>Les</w:t>
      </w:r>
      <w:r w:rsidRPr="00C6381E">
        <w:rPr>
          <w:rFonts w:eastAsia="Times New Roman" w:cs="Times New Roman"/>
          <w:sz w:val="28"/>
          <w:szCs w:val="28"/>
          <w:lang w:eastAsia="fr-FR"/>
        </w:rPr>
        <w:t xml:space="preserve"> </w:t>
      </w:r>
      <w:r w:rsidRPr="00C6381E">
        <w:rPr>
          <w:rFonts w:eastAsia="Times New Roman" w:cs="Times New Roman"/>
          <w:i/>
          <w:iCs/>
          <w:sz w:val="28"/>
          <w:szCs w:val="28"/>
          <w:lang w:eastAsia="fr-FR"/>
        </w:rPr>
        <w:t>Onze</w:t>
      </w:r>
      <w:r w:rsidRPr="00C6381E">
        <w:rPr>
          <w:rFonts w:eastAsia="Times New Roman" w:cs="Times New Roman"/>
          <w:sz w:val="28"/>
          <w:szCs w:val="28"/>
          <w:lang w:eastAsia="fr-FR"/>
        </w:rPr>
        <w:t xml:space="preserve"> du même Michon, et par l'usage dramatisé qu'il en fait, que les étudiants redécouvrent Michelet. Grâce à </w:t>
      </w:r>
      <w:proofErr w:type="spellStart"/>
      <w:r w:rsidRPr="00C6381E">
        <w:rPr>
          <w:rFonts w:eastAsia="Times New Roman" w:cs="Times New Roman"/>
          <w:sz w:val="28"/>
          <w:szCs w:val="28"/>
          <w:lang w:eastAsia="fr-FR"/>
        </w:rPr>
        <w:t>Quignard</w:t>
      </w:r>
      <w:proofErr w:type="spellEnd"/>
      <w:r w:rsidRPr="00C6381E">
        <w:rPr>
          <w:rFonts w:eastAsia="Times New Roman" w:cs="Times New Roman"/>
          <w:sz w:val="28"/>
          <w:szCs w:val="28"/>
          <w:lang w:eastAsia="fr-FR"/>
        </w:rPr>
        <w:t>, leur attention est orientée vers une littérature latine aussi tonique que méconnue. Cessons donc d'</w:t>
      </w:r>
      <w:hyperlink r:id="rId41" w:tgtFrame="_blank" w:history="1">
        <w:r w:rsidRPr="00C6381E">
          <w:rPr>
            <w:rFonts w:eastAsia="Times New Roman" w:cs="Times New Roman"/>
            <w:sz w:val="28"/>
            <w:szCs w:val="28"/>
            <w:lang w:eastAsia="fr-FR"/>
          </w:rPr>
          <w:t>opposer</w:t>
        </w:r>
      </w:hyperlink>
      <w:r w:rsidRPr="00C6381E">
        <w:rPr>
          <w:rFonts w:eastAsia="Times New Roman" w:cs="Times New Roman"/>
          <w:sz w:val="28"/>
          <w:szCs w:val="28"/>
          <w:lang w:eastAsia="fr-FR"/>
        </w:rPr>
        <w:t xml:space="preserve"> la littérature et le monde, les écrivains aux savants, les contemporains aux modernes ou aux classiques. La littérature présente a vocation à se </w:t>
      </w:r>
      <w:hyperlink r:id="rId42" w:tgtFrame="_blank" w:history="1">
        <w:r w:rsidRPr="00C6381E">
          <w:rPr>
            <w:rFonts w:eastAsia="Times New Roman" w:cs="Times New Roman"/>
            <w:sz w:val="28"/>
            <w:szCs w:val="28"/>
            <w:lang w:eastAsia="fr-FR"/>
          </w:rPr>
          <w:t>faire</w:t>
        </w:r>
      </w:hyperlink>
      <w:r w:rsidRPr="00C6381E">
        <w:rPr>
          <w:rFonts w:eastAsia="Times New Roman" w:cs="Times New Roman"/>
          <w:sz w:val="28"/>
          <w:szCs w:val="28"/>
          <w:lang w:eastAsia="fr-FR"/>
        </w:rPr>
        <w:t xml:space="preserve"> le creuset des dialogues et des échanges. Elle nous </w:t>
      </w:r>
      <w:hyperlink r:id="rId43" w:history="1">
        <w:r w:rsidRPr="00C6381E">
          <w:rPr>
            <w:rFonts w:eastAsia="Times New Roman" w:cs="Times New Roman"/>
            <w:sz w:val="28"/>
            <w:szCs w:val="28"/>
            <w:lang w:eastAsia="fr-FR"/>
          </w:rPr>
          <w:t>aide</w:t>
        </w:r>
      </w:hyperlink>
      <w:r w:rsidRPr="00C6381E">
        <w:rPr>
          <w:rFonts w:eastAsia="Times New Roman" w:cs="Times New Roman"/>
          <w:sz w:val="28"/>
          <w:szCs w:val="28"/>
          <w:lang w:eastAsia="fr-FR"/>
        </w:rPr>
        <w:t xml:space="preserve"> à </w:t>
      </w:r>
      <w:hyperlink r:id="rId44" w:tgtFrame="_blank" w:history="1">
        <w:r w:rsidRPr="00C6381E">
          <w:rPr>
            <w:rFonts w:eastAsia="Times New Roman" w:cs="Times New Roman"/>
            <w:sz w:val="28"/>
            <w:szCs w:val="28"/>
            <w:lang w:eastAsia="fr-FR"/>
          </w:rPr>
          <w:t>penser</w:t>
        </w:r>
      </w:hyperlink>
      <w:r w:rsidRPr="00C6381E">
        <w:rPr>
          <w:rFonts w:eastAsia="Times New Roman" w:cs="Times New Roman"/>
          <w:sz w:val="28"/>
          <w:szCs w:val="28"/>
          <w:lang w:eastAsia="fr-FR"/>
        </w:rPr>
        <w:t xml:space="preserve"> autrement.</w:t>
      </w:r>
    </w:p>
    <w:p w:rsidR="00C6381E" w:rsidRPr="00C6381E" w:rsidRDefault="00C6381E" w:rsidP="00C6381E">
      <w:pPr>
        <w:spacing w:before="100" w:beforeAutospacing="1" w:after="100" w:afterAutospacing="1" w:line="240" w:lineRule="auto"/>
        <w:jc w:val="both"/>
        <w:rPr>
          <w:rFonts w:eastAsia="Times New Roman" w:cs="Times New Roman"/>
          <w:b/>
          <w:i/>
          <w:sz w:val="28"/>
          <w:szCs w:val="28"/>
          <w:lang w:eastAsia="fr-FR"/>
        </w:rPr>
      </w:pPr>
      <w:r w:rsidRPr="00C6381E">
        <w:rPr>
          <w:rFonts w:eastAsia="Times New Roman" w:cs="Times New Roman"/>
          <w:b/>
          <w:i/>
          <w:sz w:val="28"/>
          <w:szCs w:val="28"/>
          <w:lang w:eastAsia="fr-FR"/>
        </w:rPr>
        <w:t xml:space="preserve">Dominique </w:t>
      </w:r>
      <w:proofErr w:type="spellStart"/>
      <w:r w:rsidRPr="00C6381E">
        <w:rPr>
          <w:rFonts w:eastAsia="Times New Roman" w:cs="Times New Roman"/>
          <w:b/>
          <w:i/>
          <w:sz w:val="28"/>
          <w:szCs w:val="28"/>
          <w:lang w:eastAsia="fr-FR"/>
        </w:rPr>
        <w:t>Viart</w:t>
      </w:r>
      <w:proofErr w:type="spellEnd"/>
      <w:r w:rsidRPr="00C6381E">
        <w:rPr>
          <w:rFonts w:eastAsia="Times New Roman" w:cs="Times New Roman"/>
          <w:b/>
          <w:i/>
          <w:sz w:val="28"/>
          <w:szCs w:val="28"/>
          <w:lang w:eastAsia="fr-FR"/>
        </w:rPr>
        <w:t xml:space="preserve"> (professeur de littérature française moderne et contemporaine à l'université Lille-III, membre de l'Institut universitaire de France)</w:t>
      </w:r>
    </w:p>
    <w:p w:rsidR="00E5681A" w:rsidRDefault="00E5681A"/>
    <w:sectPr w:rsidR="00E5681A" w:rsidSect="00E5681A">
      <w:footerReference w:type="default" r:id="rId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F7" w:rsidRDefault="001D3FF7" w:rsidP="00C6381E">
      <w:pPr>
        <w:spacing w:after="0" w:line="240" w:lineRule="auto"/>
      </w:pPr>
      <w:r>
        <w:separator/>
      </w:r>
    </w:p>
  </w:endnote>
  <w:endnote w:type="continuationSeparator" w:id="0">
    <w:p w:rsidR="001D3FF7" w:rsidRDefault="001D3FF7" w:rsidP="00C6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81E" w:rsidRDefault="00C6381E">
    <w:pPr>
      <w:pStyle w:val="Pieddepage"/>
      <w:pBdr>
        <w:top w:val="thinThickSmallGap" w:sz="24" w:space="1" w:color="622423" w:themeColor="accent2" w:themeShade="7F"/>
      </w:pBdr>
      <w:rPr>
        <w:rFonts w:asciiTheme="majorHAnsi" w:hAnsiTheme="majorHAnsi"/>
      </w:rPr>
    </w:pPr>
    <w:r>
      <w:rPr>
        <w:rFonts w:asciiTheme="majorHAnsi" w:hAnsiTheme="majorHAnsi"/>
      </w:rPr>
      <w:t>Le Monde, 21.03.13</w:t>
    </w:r>
    <w:r>
      <w:rPr>
        <w:rFonts w:asciiTheme="majorHAnsi" w:hAnsiTheme="majorHAnsi"/>
      </w:rPr>
      <w:ptab w:relativeTo="margin" w:alignment="right" w:leader="none"/>
    </w:r>
    <w:r>
      <w:rPr>
        <w:rFonts w:asciiTheme="majorHAnsi" w:hAnsiTheme="majorHAnsi"/>
      </w:rPr>
      <w:t xml:space="preserve">Page </w:t>
    </w:r>
    <w:fldSimple w:instr=" PAGE   \* MERGEFORMAT ">
      <w:r w:rsidRPr="00C6381E">
        <w:rPr>
          <w:rFonts w:asciiTheme="majorHAnsi" w:hAnsiTheme="majorHAnsi"/>
          <w:noProof/>
        </w:rPr>
        <w:t>2</w:t>
      </w:r>
    </w:fldSimple>
  </w:p>
  <w:p w:rsidR="00C6381E" w:rsidRDefault="00C638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F7" w:rsidRDefault="001D3FF7" w:rsidP="00C6381E">
      <w:pPr>
        <w:spacing w:after="0" w:line="240" w:lineRule="auto"/>
      </w:pPr>
      <w:r>
        <w:separator/>
      </w:r>
    </w:p>
  </w:footnote>
  <w:footnote w:type="continuationSeparator" w:id="0">
    <w:p w:rsidR="001D3FF7" w:rsidRDefault="001D3FF7" w:rsidP="00C638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6381E"/>
    <w:rsid w:val="001D3FF7"/>
    <w:rsid w:val="00C6381E"/>
    <w:rsid w:val="00E568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A"/>
  </w:style>
  <w:style w:type="paragraph" w:styleId="Titre2">
    <w:name w:val="heading 2"/>
    <w:basedOn w:val="Normal"/>
    <w:link w:val="Titre2Car"/>
    <w:uiPriority w:val="9"/>
    <w:qFormat/>
    <w:rsid w:val="00C638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381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6381E"/>
    <w:rPr>
      <w:color w:val="0000FF"/>
      <w:u w:val="single"/>
    </w:rPr>
  </w:style>
  <w:style w:type="paragraph" w:styleId="NormalWeb">
    <w:name w:val="Normal (Web)"/>
    <w:basedOn w:val="Normal"/>
    <w:uiPriority w:val="99"/>
    <w:semiHidden/>
    <w:unhideWhenUsed/>
    <w:rsid w:val="00C63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6381E"/>
    <w:rPr>
      <w:i/>
      <w:iCs/>
    </w:rPr>
  </w:style>
  <w:style w:type="character" w:styleId="lev">
    <w:name w:val="Strong"/>
    <w:basedOn w:val="Policepardfaut"/>
    <w:uiPriority w:val="22"/>
    <w:qFormat/>
    <w:rsid w:val="00C6381E"/>
    <w:rPr>
      <w:b/>
      <w:bCs/>
    </w:rPr>
  </w:style>
  <w:style w:type="paragraph" w:customStyle="1" w:styleId="auteur">
    <w:name w:val="auteur"/>
    <w:basedOn w:val="Normal"/>
    <w:rsid w:val="00C638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C638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381E"/>
  </w:style>
  <w:style w:type="paragraph" w:styleId="Pieddepage">
    <w:name w:val="footer"/>
    <w:basedOn w:val="Normal"/>
    <w:link w:val="PieddepageCar"/>
    <w:uiPriority w:val="99"/>
    <w:unhideWhenUsed/>
    <w:rsid w:val="00C63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81E"/>
  </w:style>
  <w:style w:type="paragraph" w:styleId="Textedebulles">
    <w:name w:val="Balloon Text"/>
    <w:basedOn w:val="Normal"/>
    <w:link w:val="TextedebullesCar"/>
    <w:uiPriority w:val="99"/>
    <w:semiHidden/>
    <w:unhideWhenUsed/>
    <w:rsid w:val="00C63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200601">
      <w:bodyDiv w:val="1"/>
      <w:marLeft w:val="0"/>
      <w:marRight w:val="0"/>
      <w:marTop w:val="0"/>
      <w:marBottom w:val="0"/>
      <w:divBdr>
        <w:top w:val="none" w:sz="0" w:space="0" w:color="auto"/>
        <w:left w:val="none" w:sz="0" w:space="0" w:color="auto"/>
        <w:bottom w:val="none" w:sz="0" w:space="0" w:color="auto"/>
        <w:right w:val="none" w:sz="0" w:space="0" w:color="auto"/>
      </w:divBdr>
      <w:divsChild>
        <w:div w:id="162342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premier-groupe/favoriser" TargetMode="External"/><Relationship Id="rId13" Type="http://schemas.openxmlformats.org/officeDocument/2006/relationships/hyperlink" Target="http://conjugaison.lemonde.fr/conjugaison/premier-groupe/aborder" TargetMode="External"/><Relationship Id="rId18" Type="http://schemas.openxmlformats.org/officeDocument/2006/relationships/hyperlink" Target="http://www.lemonde.fr/shoah/" TargetMode="External"/><Relationship Id="rId26" Type="http://schemas.openxmlformats.org/officeDocument/2006/relationships/hyperlink" Target="http://www.lemonde.fr/sujet/68c6/maylis-de-kerangal.html" TargetMode="External"/><Relationship Id="rId39" Type="http://schemas.openxmlformats.org/officeDocument/2006/relationships/hyperlink" Target="http://conjugaison.lemonde.fr/conjugaison/premier-groupe/retrouver" TargetMode="External"/><Relationship Id="rId3" Type="http://schemas.openxmlformats.org/officeDocument/2006/relationships/webSettings" Target="webSettings.xml"/><Relationship Id="rId21" Type="http://schemas.openxmlformats.org/officeDocument/2006/relationships/hyperlink" Target="http://www.lemonde.fr/sujet/c5ba/georg-maximilian.html" TargetMode="External"/><Relationship Id="rId34" Type="http://schemas.openxmlformats.org/officeDocument/2006/relationships/hyperlink" Target="http://conjugaison.lemonde.fr/conjugaison/premier-groupe/favoriser" TargetMode="External"/><Relationship Id="rId42" Type="http://schemas.openxmlformats.org/officeDocument/2006/relationships/hyperlink" Target="http://conjugaison.lemonde.fr/conjugaison/troisieme-groupe/faire" TargetMode="External"/><Relationship Id="rId47" Type="http://schemas.openxmlformats.org/officeDocument/2006/relationships/theme" Target="theme/theme1.xml"/><Relationship Id="rId7" Type="http://schemas.openxmlformats.org/officeDocument/2006/relationships/hyperlink" Target="http://www.lemonde.fr/livres/" TargetMode="External"/><Relationship Id="rId12" Type="http://schemas.openxmlformats.org/officeDocument/2006/relationships/hyperlink" Target="http://conjugaison.lemonde.fr/conjugaison/premier-groupe/aiguiser" TargetMode="External"/><Relationship Id="rId17" Type="http://schemas.openxmlformats.org/officeDocument/2006/relationships/hyperlink" Target="http://conjugaison.lemonde.fr/conjugaison/troisieme-groupe/savoir" TargetMode="External"/><Relationship Id="rId25" Type="http://schemas.openxmlformats.org/officeDocument/2006/relationships/hyperlink" Target="http://www.lemonde.fr/sujet/3f36/emile-zola.html" TargetMode="External"/><Relationship Id="rId33" Type="http://schemas.openxmlformats.org/officeDocument/2006/relationships/hyperlink" Target="http://www.lemonde.fr/forme/" TargetMode="External"/><Relationship Id="rId38" Type="http://schemas.openxmlformats.org/officeDocument/2006/relationships/hyperlink" Target="http://conjugaison.lemonde.fr/conjugaison/troisieme-groupe/lir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monde.fr/culture/" TargetMode="External"/><Relationship Id="rId20" Type="http://schemas.openxmlformats.org/officeDocument/2006/relationships/hyperlink" Target="http://www.lemonde.fr/sujet/40a3/allemand-winfried.html" TargetMode="External"/><Relationship Id="rId29" Type="http://schemas.openxmlformats.org/officeDocument/2006/relationships/hyperlink" Target="http://www.lemonde.fr/sujet/7bfb/lydie-salvayre.html" TargetMode="External"/><Relationship Id="rId41" Type="http://schemas.openxmlformats.org/officeDocument/2006/relationships/hyperlink" Target="http://conjugaison.lemonde.fr/conjugaison/premier-groupe/opposer" TargetMode="External"/><Relationship Id="rId1" Type="http://schemas.openxmlformats.org/officeDocument/2006/relationships/styles" Target="styles.xml"/><Relationship Id="rId6" Type="http://schemas.openxmlformats.org/officeDocument/2006/relationships/hyperlink" Target="http://conjugaison.lemonde.fr/conjugaison/premier-groupe/susciter" TargetMode="External"/><Relationship Id="rId11" Type="http://schemas.openxmlformats.org/officeDocument/2006/relationships/hyperlink" Target="http://conjugaison.lemonde.fr/conjugaison/premier-groupe/aider" TargetMode="External"/><Relationship Id="rId24" Type="http://schemas.openxmlformats.org/officeDocument/2006/relationships/hyperlink" Target="http://conjugaison.lemonde.fr/conjugaison/premier-groupe/affronter" TargetMode="External"/><Relationship Id="rId32" Type="http://schemas.openxmlformats.org/officeDocument/2006/relationships/hyperlink" Target="http://conjugaison.lemonde.fr/conjugaison/premier-groupe/montrer" TargetMode="External"/><Relationship Id="rId37" Type="http://schemas.openxmlformats.org/officeDocument/2006/relationships/hyperlink" Target="http://conjugaison.lemonde.fr/conjugaison/troisieme-groupe/ouvrir" TargetMode="External"/><Relationship Id="rId40" Type="http://schemas.openxmlformats.org/officeDocument/2006/relationships/hyperlink" Target="http://conjugaison.lemonde.fr/conjugaison/troisieme-groupe/comprendre"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lemonde.fr/sciences/" TargetMode="External"/><Relationship Id="rId23" Type="http://schemas.openxmlformats.org/officeDocument/2006/relationships/hyperlink" Target="http://www.lemonde.fr/sujet/1cc5/daniel-mendelsohn.html" TargetMode="External"/><Relationship Id="rId28" Type="http://schemas.openxmlformats.org/officeDocument/2006/relationships/hyperlink" Target="http://www.lemonde.fr/sujet/2d90/annie-ernaux.html" TargetMode="External"/><Relationship Id="rId36" Type="http://schemas.openxmlformats.org/officeDocument/2006/relationships/hyperlink" Target="http://conjugaison.lemonde.fr/conjugaison/premier-groupe/traverser" TargetMode="External"/><Relationship Id="rId10" Type="http://schemas.openxmlformats.org/officeDocument/2006/relationships/hyperlink" Target="http://conjugaison.lemonde.fr/conjugaison/premier-groupe/exercer" TargetMode="External"/><Relationship Id="rId19" Type="http://schemas.openxmlformats.org/officeDocument/2006/relationships/hyperlink" Target="http://conjugaison.lemonde.fr/conjugaison/troisieme-groupe/mettre" TargetMode="External"/><Relationship Id="rId31" Type="http://schemas.openxmlformats.org/officeDocument/2006/relationships/hyperlink" Target="http://www.lemonde.fr/style/" TargetMode="External"/><Relationship Id="rId44" Type="http://schemas.openxmlformats.org/officeDocument/2006/relationships/hyperlink" Target="http://conjugaison.lemonde.fr/conjugaison/premier-groupe/penser" TargetMode="External"/><Relationship Id="rId4" Type="http://schemas.openxmlformats.org/officeDocument/2006/relationships/footnotes" Target="footnotes.xml"/><Relationship Id="rId9" Type="http://schemas.openxmlformats.org/officeDocument/2006/relationships/hyperlink" Target="http://conjugaison.lemonde.fr/conjugaison/troisieme-groupe/rendre" TargetMode="External"/><Relationship Id="rId14" Type="http://schemas.openxmlformats.org/officeDocument/2006/relationships/hyperlink" Target="http://conjugaison.lemonde.fr/conjugaison/troisieme-groupe/savoir" TargetMode="External"/><Relationship Id="rId22" Type="http://schemas.openxmlformats.org/officeDocument/2006/relationships/hyperlink" Target="http://www.lemonde.fr/sujet/2a00/olivier-rolin.html" TargetMode="External"/><Relationship Id="rId27" Type="http://schemas.openxmlformats.org/officeDocument/2006/relationships/hyperlink" Target="http://www.lemonde.fr/sujet/cbc4/michel-vinaver.html" TargetMode="External"/><Relationship Id="rId30" Type="http://schemas.openxmlformats.org/officeDocument/2006/relationships/hyperlink" Target="http://conjugaison.lemonde.fr/conjugaison/premier-groupe/lister" TargetMode="External"/><Relationship Id="rId35" Type="http://schemas.openxmlformats.org/officeDocument/2006/relationships/hyperlink" Target="http://conjugaison.lemonde.fr/conjugaison/troisieme-groupe/dire" TargetMode="External"/><Relationship Id="rId43" Type="http://schemas.openxmlformats.org/officeDocument/2006/relationships/hyperlink" Target="http://www.lemonde.fr/services-aux-internau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1490</Words>
  <Characters>8198</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1</cp:revision>
  <dcterms:created xsi:type="dcterms:W3CDTF">2013-03-24T09:31:00Z</dcterms:created>
  <dcterms:modified xsi:type="dcterms:W3CDTF">2013-03-24T09:36:00Z</dcterms:modified>
</cp:coreProperties>
</file>