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01F" w:rsidRPr="00DB401F" w:rsidRDefault="00DB401F" w:rsidP="00DB401F">
      <w:pPr>
        <w:spacing w:before="100" w:beforeAutospacing="1" w:after="100" w:afterAutospacing="1" w:line="240" w:lineRule="auto"/>
        <w:jc w:val="both"/>
        <w:outlineLvl w:val="1"/>
        <w:rPr>
          <w:rFonts w:eastAsia="Times New Roman" w:cs="Times New Roman"/>
          <w:b/>
          <w:bCs/>
          <w:sz w:val="28"/>
          <w:szCs w:val="28"/>
          <w:lang w:eastAsia="fr-FR"/>
        </w:rPr>
      </w:pPr>
      <w:r w:rsidRPr="00DB401F">
        <w:rPr>
          <w:rFonts w:eastAsia="Times New Roman" w:cs="Times New Roman"/>
          <w:b/>
          <w:bCs/>
          <w:sz w:val="28"/>
          <w:szCs w:val="28"/>
          <w:lang w:eastAsia="fr-FR"/>
        </w:rPr>
        <w:t>En finir avec la querelle des Anciens et des Modernes</w:t>
      </w:r>
    </w:p>
    <w:p w:rsidR="00DB401F" w:rsidRPr="00DB401F" w:rsidRDefault="00DB401F" w:rsidP="00DB401F">
      <w:pPr>
        <w:spacing w:before="100" w:beforeAutospacing="1" w:after="100" w:afterAutospacing="1" w:line="240" w:lineRule="auto"/>
        <w:jc w:val="both"/>
        <w:outlineLvl w:val="1"/>
        <w:rPr>
          <w:rFonts w:eastAsia="Times New Roman" w:cs="Times New Roman"/>
          <w:b/>
          <w:bCs/>
          <w:sz w:val="28"/>
          <w:szCs w:val="28"/>
          <w:lang w:eastAsia="fr-FR"/>
        </w:rPr>
      </w:pPr>
      <w:r w:rsidRPr="00DB401F">
        <w:rPr>
          <w:rFonts w:eastAsia="Times New Roman" w:cs="Times New Roman"/>
          <w:b/>
          <w:bCs/>
          <w:sz w:val="28"/>
          <w:szCs w:val="28"/>
          <w:lang w:eastAsia="fr-FR"/>
        </w:rPr>
        <w:t xml:space="preserve">Continuera-t-on longtemps à </w:t>
      </w:r>
      <w:hyperlink r:id="rId6" w:tgtFrame="_blank" w:history="1">
        <w:r w:rsidRPr="00DB401F">
          <w:rPr>
            <w:rFonts w:eastAsia="Times New Roman" w:cs="Times New Roman"/>
            <w:b/>
            <w:bCs/>
            <w:sz w:val="28"/>
            <w:szCs w:val="28"/>
            <w:lang w:eastAsia="fr-FR"/>
          </w:rPr>
          <w:t>opposer</w:t>
        </w:r>
      </w:hyperlink>
      <w:r w:rsidRPr="00DB401F">
        <w:rPr>
          <w:rFonts w:eastAsia="Times New Roman" w:cs="Times New Roman"/>
          <w:b/>
          <w:bCs/>
          <w:sz w:val="28"/>
          <w:szCs w:val="28"/>
          <w:lang w:eastAsia="fr-FR"/>
        </w:rPr>
        <w:t xml:space="preserve"> les Anciens et les Modernes, les vivants et les morts, les classiques et les contemporains, le mythe de l'âge d'or et le mythe du progrès ? Les arguments des uns et des autres sont connus : d'un côté, la nécessité du recul pour </w:t>
      </w:r>
      <w:hyperlink r:id="rId7" w:tgtFrame="_blank" w:history="1">
        <w:r w:rsidRPr="00DB401F">
          <w:rPr>
            <w:rFonts w:eastAsia="Times New Roman" w:cs="Times New Roman"/>
            <w:b/>
            <w:bCs/>
            <w:sz w:val="28"/>
            <w:szCs w:val="28"/>
            <w:lang w:eastAsia="fr-FR"/>
          </w:rPr>
          <w:t>juger</w:t>
        </w:r>
      </w:hyperlink>
      <w:r w:rsidRPr="00DB401F">
        <w:rPr>
          <w:rFonts w:eastAsia="Times New Roman" w:cs="Times New Roman"/>
          <w:b/>
          <w:bCs/>
          <w:sz w:val="28"/>
          <w:szCs w:val="28"/>
          <w:lang w:eastAsia="fr-FR"/>
        </w:rPr>
        <w:t xml:space="preserve"> de la valeur d'une œuvre ; le </w:t>
      </w:r>
      <w:hyperlink r:id="rId8" w:tgtFrame="_blank" w:history="1">
        <w:r w:rsidRPr="00DB401F">
          <w:rPr>
            <w:rFonts w:eastAsia="Times New Roman" w:cs="Times New Roman"/>
            <w:b/>
            <w:bCs/>
            <w:sz w:val="28"/>
            <w:szCs w:val="28"/>
            <w:lang w:eastAsia="fr-FR"/>
          </w:rPr>
          <w:t>devoir</w:t>
        </w:r>
      </w:hyperlink>
      <w:r w:rsidRPr="00DB401F">
        <w:rPr>
          <w:rFonts w:eastAsia="Times New Roman" w:cs="Times New Roman"/>
          <w:b/>
          <w:bCs/>
          <w:sz w:val="28"/>
          <w:szCs w:val="28"/>
          <w:lang w:eastAsia="fr-FR"/>
        </w:rPr>
        <w:t xml:space="preserve"> de l'école de résister aux modes et à la démagogie ; de l'autre, le souci de </w:t>
      </w:r>
      <w:hyperlink r:id="rId9" w:tgtFrame="_blank" w:history="1">
        <w:r w:rsidRPr="00DB401F">
          <w:rPr>
            <w:rFonts w:eastAsia="Times New Roman" w:cs="Times New Roman"/>
            <w:b/>
            <w:bCs/>
            <w:sz w:val="28"/>
            <w:szCs w:val="28"/>
            <w:lang w:eastAsia="fr-FR"/>
          </w:rPr>
          <w:t>donner</w:t>
        </w:r>
      </w:hyperlink>
      <w:r w:rsidRPr="00DB401F">
        <w:rPr>
          <w:rFonts w:eastAsia="Times New Roman" w:cs="Times New Roman"/>
          <w:b/>
          <w:bCs/>
          <w:sz w:val="28"/>
          <w:szCs w:val="28"/>
          <w:lang w:eastAsia="fr-FR"/>
        </w:rPr>
        <w:t xml:space="preserve"> le goût de la lecture et de </w:t>
      </w:r>
      <w:hyperlink r:id="rId10" w:tgtFrame="_blank" w:history="1">
        <w:r w:rsidRPr="00DB401F">
          <w:rPr>
            <w:rFonts w:eastAsia="Times New Roman" w:cs="Times New Roman"/>
            <w:b/>
            <w:bCs/>
            <w:sz w:val="28"/>
            <w:szCs w:val="28"/>
            <w:lang w:eastAsia="fr-FR"/>
          </w:rPr>
          <w:t>partir</w:t>
        </w:r>
      </w:hyperlink>
      <w:r w:rsidRPr="00DB401F">
        <w:rPr>
          <w:rFonts w:eastAsia="Times New Roman" w:cs="Times New Roman"/>
          <w:b/>
          <w:bCs/>
          <w:sz w:val="28"/>
          <w:szCs w:val="28"/>
          <w:lang w:eastAsia="fr-FR"/>
        </w:rPr>
        <w:t xml:space="preserve"> de ce que les élèves aiment, au risque de tolérer des œuvres médiocres.</w:t>
      </w:r>
    </w:p>
    <w:p w:rsidR="00DB401F" w:rsidRPr="00DB401F" w:rsidRDefault="00DB401F" w:rsidP="00DB401F">
      <w:pPr>
        <w:spacing w:before="100" w:beforeAutospacing="1" w:after="100" w:afterAutospacing="1" w:line="240" w:lineRule="auto"/>
        <w:jc w:val="both"/>
        <w:rPr>
          <w:rFonts w:eastAsia="Times New Roman" w:cs="Times New Roman"/>
          <w:sz w:val="28"/>
          <w:szCs w:val="28"/>
          <w:lang w:eastAsia="fr-FR"/>
        </w:rPr>
      </w:pPr>
      <w:r w:rsidRPr="00DB401F">
        <w:rPr>
          <w:rFonts w:eastAsia="Times New Roman" w:cs="Times New Roman"/>
          <w:sz w:val="28"/>
          <w:szCs w:val="28"/>
          <w:lang w:eastAsia="fr-FR"/>
        </w:rPr>
        <w:t xml:space="preserve">Déplaçons la question : en fonction de quelles visées </w:t>
      </w:r>
      <w:hyperlink r:id="rId11" w:tgtFrame="_blank" w:history="1">
        <w:r w:rsidRPr="00DB401F">
          <w:rPr>
            <w:rFonts w:eastAsia="Times New Roman" w:cs="Times New Roman"/>
            <w:sz w:val="28"/>
            <w:szCs w:val="28"/>
            <w:lang w:eastAsia="fr-FR"/>
          </w:rPr>
          <w:t>choisir</w:t>
        </w:r>
      </w:hyperlink>
      <w:r w:rsidRPr="00DB401F">
        <w:rPr>
          <w:rFonts w:eastAsia="Times New Roman" w:cs="Times New Roman"/>
          <w:sz w:val="28"/>
          <w:szCs w:val="28"/>
          <w:lang w:eastAsia="fr-FR"/>
        </w:rPr>
        <w:t xml:space="preserve"> telle ou telle œuvre ? Si l'on part des finalités de l'enseignement littéraire, y compris dans les petites classes où la littérature a été introduite officiellement depuis 2002, l'alternative perd de son sens. Si la littérature a pour objet la connaissance de soi et des autres, l'ouverture à d'autres cultures ou d'autres époques, alors il ne faut délaisser ni Homère ni le dessinateur Tomi Ungerer, ne pas </w:t>
      </w:r>
      <w:hyperlink r:id="rId12" w:tgtFrame="_blank" w:history="1">
        <w:r w:rsidRPr="00DB401F">
          <w:rPr>
            <w:rFonts w:eastAsia="Times New Roman" w:cs="Times New Roman"/>
            <w:sz w:val="28"/>
            <w:szCs w:val="28"/>
            <w:lang w:eastAsia="fr-FR"/>
          </w:rPr>
          <w:t>choisir</w:t>
        </w:r>
      </w:hyperlink>
      <w:r w:rsidRPr="00DB401F">
        <w:rPr>
          <w:rFonts w:eastAsia="Times New Roman" w:cs="Times New Roman"/>
          <w:sz w:val="28"/>
          <w:szCs w:val="28"/>
          <w:lang w:eastAsia="fr-FR"/>
        </w:rPr>
        <w:t xml:space="preserve"> entre l'auteur ivoirien Ahmadou </w:t>
      </w:r>
      <w:proofErr w:type="spellStart"/>
      <w:r w:rsidRPr="00DB401F">
        <w:rPr>
          <w:rFonts w:eastAsia="Times New Roman" w:cs="Times New Roman"/>
          <w:sz w:val="28"/>
          <w:szCs w:val="28"/>
          <w:lang w:eastAsia="fr-FR"/>
        </w:rPr>
        <w:t>Kourouma</w:t>
      </w:r>
      <w:proofErr w:type="spellEnd"/>
      <w:r w:rsidRPr="00DB401F">
        <w:rPr>
          <w:rFonts w:eastAsia="Times New Roman" w:cs="Times New Roman"/>
          <w:sz w:val="28"/>
          <w:szCs w:val="28"/>
          <w:lang w:eastAsia="fr-FR"/>
        </w:rPr>
        <w:t xml:space="preserve"> et Chrétien de Troyes (né vers 1135 et mort vers 1183). Si l'on veut </w:t>
      </w:r>
      <w:hyperlink r:id="rId13" w:tgtFrame="_blank" w:history="1">
        <w:r w:rsidRPr="00DB401F">
          <w:rPr>
            <w:rFonts w:eastAsia="Times New Roman" w:cs="Times New Roman"/>
            <w:sz w:val="28"/>
            <w:szCs w:val="28"/>
            <w:lang w:eastAsia="fr-FR"/>
          </w:rPr>
          <w:t>inciter</w:t>
        </w:r>
      </w:hyperlink>
      <w:r w:rsidRPr="00DB401F">
        <w:rPr>
          <w:rFonts w:eastAsia="Times New Roman" w:cs="Times New Roman"/>
          <w:sz w:val="28"/>
          <w:szCs w:val="28"/>
          <w:lang w:eastAsia="fr-FR"/>
        </w:rPr>
        <w:t xml:space="preserve"> à un regard plus critique sur le monde et le langage, on a besoin aussi bien de </w:t>
      </w:r>
      <w:hyperlink r:id="rId14" w:tgtFrame="_blank" w:history="1">
        <w:r w:rsidRPr="00DB401F">
          <w:rPr>
            <w:rFonts w:eastAsia="Times New Roman" w:cs="Times New Roman"/>
            <w:sz w:val="28"/>
            <w:szCs w:val="28"/>
            <w:lang w:eastAsia="fr-FR"/>
          </w:rPr>
          <w:t>Raymond Queneau</w:t>
        </w:r>
      </w:hyperlink>
      <w:r w:rsidRPr="00DB401F">
        <w:rPr>
          <w:rFonts w:eastAsia="Times New Roman" w:cs="Times New Roman"/>
          <w:sz w:val="28"/>
          <w:szCs w:val="28"/>
          <w:lang w:eastAsia="fr-FR"/>
        </w:rPr>
        <w:t xml:space="preserve"> et du dramaturge Valère </w:t>
      </w:r>
      <w:proofErr w:type="spellStart"/>
      <w:r w:rsidRPr="00DB401F">
        <w:rPr>
          <w:rFonts w:eastAsia="Times New Roman" w:cs="Times New Roman"/>
          <w:sz w:val="28"/>
          <w:szCs w:val="28"/>
          <w:lang w:eastAsia="fr-FR"/>
        </w:rPr>
        <w:t>Novarina</w:t>
      </w:r>
      <w:proofErr w:type="spellEnd"/>
      <w:r w:rsidRPr="00DB401F">
        <w:rPr>
          <w:rFonts w:eastAsia="Times New Roman" w:cs="Times New Roman"/>
          <w:sz w:val="28"/>
          <w:szCs w:val="28"/>
          <w:lang w:eastAsia="fr-FR"/>
        </w:rPr>
        <w:t xml:space="preserve"> que de Rabelais ou Voltaire.</w:t>
      </w:r>
    </w:p>
    <w:p w:rsidR="00DB401F" w:rsidRPr="00DB401F" w:rsidRDefault="00DB401F" w:rsidP="00DB401F">
      <w:pPr>
        <w:spacing w:before="100" w:beforeAutospacing="1" w:after="100" w:afterAutospacing="1" w:line="240" w:lineRule="auto"/>
        <w:jc w:val="both"/>
        <w:rPr>
          <w:rFonts w:eastAsia="Times New Roman" w:cs="Times New Roman"/>
          <w:sz w:val="28"/>
          <w:szCs w:val="28"/>
          <w:lang w:eastAsia="fr-FR"/>
        </w:rPr>
      </w:pPr>
      <w:r w:rsidRPr="00DB401F">
        <w:rPr>
          <w:rFonts w:eastAsia="Times New Roman" w:cs="Times New Roman"/>
          <w:sz w:val="28"/>
          <w:szCs w:val="28"/>
          <w:lang w:eastAsia="fr-FR"/>
        </w:rPr>
        <w:t xml:space="preserve">Si l'on considère cependant que la lecture n'est pas la seule finalité de la littérature, que celle-ci peut à nouveau </w:t>
      </w:r>
      <w:hyperlink r:id="rId15" w:tgtFrame="_blank" w:history="1">
        <w:r w:rsidRPr="00DB401F">
          <w:rPr>
            <w:rFonts w:eastAsia="Times New Roman" w:cs="Times New Roman"/>
            <w:sz w:val="28"/>
            <w:szCs w:val="28"/>
            <w:lang w:eastAsia="fr-FR"/>
          </w:rPr>
          <w:t>avoir</w:t>
        </w:r>
      </w:hyperlink>
      <w:r w:rsidRPr="00DB401F">
        <w:rPr>
          <w:rFonts w:eastAsia="Times New Roman" w:cs="Times New Roman"/>
          <w:sz w:val="28"/>
          <w:szCs w:val="28"/>
          <w:lang w:eastAsia="fr-FR"/>
        </w:rPr>
        <w:t xml:space="preserve"> une fonction rhétorique et être une incitation à écrire soi-même, à découvrir le fabuleux </w:t>
      </w:r>
      <w:hyperlink r:id="rId16" w:tgtFrame="_blank" w:history="1">
        <w:r w:rsidRPr="00DB401F">
          <w:rPr>
            <w:rFonts w:eastAsia="Times New Roman" w:cs="Times New Roman"/>
            <w:sz w:val="28"/>
            <w:szCs w:val="28"/>
            <w:lang w:eastAsia="fr-FR"/>
          </w:rPr>
          <w:t>pouvoir</w:t>
        </w:r>
      </w:hyperlink>
      <w:r w:rsidRPr="00DB401F">
        <w:rPr>
          <w:rFonts w:eastAsia="Times New Roman" w:cs="Times New Roman"/>
          <w:sz w:val="28"/>
          <w:szCs w:val="28"/>
          <w:lang w:eastAsia="fr-FR"/>
        </w:rPr>
        <w:t xml:space="preserve"> des mots, alors </w:t>
      </w:r>
      <w:r w:rsidRPr="00DB401F">
        <w:rPr>
          <w:rFonts w:eastAsia="Times New Roman" w:cs="Times New Roman"/>
          <w:i/>
          <w:iCs/>
          <w:sz w:val="28"/>
          <w:szCs w:val="28"/>
          <w:lang w:eastAsia="fr-FR"/>
        </w:rPr>
        <w:t xml:space="preserve">Les Métamorphoses </w:t>
      </w:r>
      <w:r w:rsidRPr="00DB401F">
        <w:rPr>
          <w:rFonts w:eastAsia="Times New Roman" w:cs="Times New Roman"/>
          <w:sz w:val="28"/>
          <w:szCs w:val="28"/>
          <w:lang w:eastAsia="fr-FR"/>
        </w:rPr>
        <w:t xml:space="preserve">d'Ovide ou </w:t>
      </w:r>
      <w:r w:rsidRPr="00DB401F">
        <w:rPr>
          <w:rFonts w:eastAsia="Times New Roman" w:cs="Times New Roman"/>
          <w:i/>
          <w:iCs/>
          <w:sz w:val="28"/>
          <w:szCs w:val="28"/>
          <w:lang w:eastAsia="fr-FR"/>
        </w:rPr>
        <w:t>Les Mille et Une Nuits</w:t>
      </w:r>
      <w:r w:rsidRPr="00DB401F">
        <w:rPr>
          <w:rFonts w:eastAsia="Times New Roman" w:cs="Times New Roman"/>
          <w:sz w:val="28"/>
          <w:szCs w:val="28"/>
          <w:lang w:eastAsia="fr-FR"/>
        </w:rPr>
        <w:t xml:space="preserve"> tout autant que des écrivains pour la jeunesse, tels le Gallois </w:t>
      </w:r>
      <w:proofErr w:type="spellStart"/>
      <w:r w:rsidRPr="00DB401F">
        <w:rPr>
          <w:rFonts w:eastAsia="Times New Roman" w:cs="Times New Roman"/>
          <w:sz w:val="28"/>
          <w:szCs w:val="28"/>
          <w:lang w:eastAsia="fr-FR"/>
        </w:rPr>
        <w:t>Roald</w:t>
      </w:r>
      <w:proofErr w:type="spellEnd"/>
      <w:r w:rsidRPr="00DB401F">
        <w:rPr>
          <w:rFonts w:eastAsia="Times New Roman" w:cs="Times New Roman"/>
          <w:sz w:val="28"/>
          <w:szCs w:val="28"/>
          <w:lang w:eastAsia="fr-FR"/>
        </w:rPr>
        <w:t xml:space="preserve"> Dahl ou le Français Claude Ponti pourront </w:t>
      </w:r>
      <w:hyperlink r:id="rId17" w:tgtFrame="_blank" w:history="1">
        <w:r w:rsidRPr="00DB401F">
          <w:rPr>
            <w:rFonts w:eastAsia="Times New Roman" w:cs="Times New Roman"/>
            <w:sz w:val="28"/>
            <w:szCs w:val="28"/>
            <w:lang w:eastAsia="fr-FR"/>
          </w:rPr>
          <w:t>servir</w:t>
        </w:r>
      </w:hyperlink>
      <w:r w:rsidRPr="00DB401F">
        <w:rPr>
          <w:rFonts w:eastAsia="Times New Roman" w:cs="Times New Roman"/>
          <w:sz w:val="28"/>
          <w:szCs w:val="28"/>
          <w:lang w:eastAsia="fr-FR"/>
        </w:rPr>
        <w:t xml:space="preserve"> de déclencheurs d'écriture.</w:t>
      </w:r>
    </w:p>
    <w:p w:rsidR="00DB401F" w:rsidRPr="00DB401F" w:rsidRDefault="00DB401F" w:rsidP="00DB401F">
      <w:pPr>
        <w:spacing w:before="100" w:beforeAutospacing="1" w:after="100" w:afterAutospacing="1" w:line="240" w:lineRule="auto"/>
        <w:jc w:val="both"/>
        <w:rPr>
          <w:rFonts w:eastAsia="Times New Roman" w:cs="Times New Roman"/>
          <w:sz w:val="28"/>
          <w:szCs w:val="28"/>
          <w:lang w:eastAsia="fr-FR"/>
        </w:rPr>
      </w:pPr>
      <w:r w:rsidRPr="00DB401F">
        <w:rPr>
          <w:rFonts w:eastAsia="Times New Roman" w:cs="Times New Roman"/>
          <w:b/>
          <w:bCs/>
          <w:sz w:val="28"/>
          <w:szCs w:val="28"/>
          <w:lang w:eastAsia="fr-FR"/>
        </w:rPr>
        <w:t>UN DIALOGUE PERMANENT ENTRE LES VIVANTS ET LES MORTS</w:t>
      </w:r>
    </w:p>
    <w:p w:rsidR="00DB401F" w:rsidRPr="00DB401F" w:rsidRDefault="00DB401F" w:rsidP="00DB401F">
      <w:pPr>
        <w:spacing w:before="100" w:beforeAutospacing="1" w:after="100" w:afterAutospacing="1" w:line="240" w:lineRule="auto"/>
        <w:jc w:val="both"/>
        <w:rPr>
          <w:rFonts w:eastAsia="Times New Roman" w:cs="Times New Roman"/>
          <w:sz w:val="28"/>
          <w:szCs w:val="28"/>
          <w:lang w:eastAsia="fr-FR"/>
        </w:rPr>
      </w:pPr>
      <w:r w:rsidRPr="00DB401F">
        <w:rPr>
          <w:rFonts w:eastAsia="Times New Roman" w:cs="Times New Roman"/>
          <w:sz w:val="28"/>
          <w:szCs w:val="28"/>
          <w:lang w:eastAsia="fr-FR"/>
        </w:rPr>
        <w:t xml:space="preserve">Et si l'on veut </w:t>
      </w:r>
      <w:hyperlink r:id="rId18" w:tgtFrame="_blank" w:history="1">
        <w:r w:rsidRPr="00DB401F">
          <w:rPr>
            <w:rFonts w:eastAsia="Times New Roman" w:cs="Times New Roman"/>
            <w:sz w:val="28"/>
            <w:szCs w:val="28"/>
            <w:lang w:eastAsia="fr-FR"/>
          </w:rPr>
          <w:t>faire</w:t>
        </w:r>
      </w:hyperlink>
      <w:r w:rsidRPr="00DB401F">
        <w:rPr>
          <w:rFonts w:eastAsia="Times New Roman" w:cs="Times New Roman"/>
          <w:sz w:val="28"/>
          <w:szCs w:val="28"/>
          <w:lang w:eastAsia="fr-FR"/>
        </w:rPr>
        <w:t xml:space="preserve"> </w:t>
      </w:r>
      <w:hyperlink r:id="rId19" w:tgtFrame="_blank" w:history="1">
        <w:r w:rsidRPr="00DB401F">
          <w:rPr>
            <w:rFonts w:eastAsia="Times New Roman" w:cs="Times New Roman"/>
            <w:sz w:val="28"/>
            <w:szCs w:val="28"/>
            <w:lang w:eastAsia="fr-FR"/>
          </w:rPr>
          <w:t>comprendre</w:t>
        </w:r>
      </w:hyperlink>
      <w:r w:rsidRPr="00DB401F">
        <w:rPr>
          <w:rFonts w:eastAsia="Times New Roman" w:cs="Times New Roman"/>
          <w:sz w:val="28"/>
          <w:szCs w:val="28"/>
          <w:lang w:eastAsia="fr-FR"/>
        </w:rPr>
        <w:t xml:space="preserve"> enfin que la littérature est précisément un dialogue permanent entre les vivants et les morts, alors, il faudra </w:t>
      </w:r>
      <w:hyperlink r:id="rId20" w:tgtFrame="_blank" w:history="1">
        <w:r w:rsidRPr="00DB401F">
          <w:rPr>
            <w:rFonts w:eastAsia="Times New Roman" w:cs="Times New Roman"/>
            <w:sz w:val="28"/>
            <w:szCs w:val="28"/>
            <w:lang w:eastAsia="fr-FR"/>
          </w:rPr>
          <w:t>faire</w:t>
        </w:r>
      </w:hyperlink>
      <w:r w:rsidRPr="00DB401F">
        <w:rPr>
          <w:rFonts w:eastAsia="Times New Roman" w:cs="Times New Roman"/>
          <w:sz w:val="28"/>
          <w:szCs w:val="28"/>
          <w:lang w:eastAsia="fr-FR"/>
        </w:rPr>
        <w:t xml:space="preserve"> lire aussi bien </w:t>
      </w:r>
      <w:r w:rsidRPr="00DB401F">
        <w:rPr>
          <w:rFonts w:eastAsia="Times New Roman" w:cs="Times New Roman"/>
          <w:i/>
          <w:iCs/>
          <w:sz w:val="28"/>
          <w:szCs w:val="28"/>
          <w:lang w:eastAsia="fr-FR"/>
        </w:rPr>
        <w:t xml:space="preserve">Le </w:t>
      </w:r>
      <w:hyperlink r:id="rId21" w:tgtFrame="_blank" w:history="1">
        <w:r w:rsidRPr="00DB401F">
          <w:rPr>
            <w:rFonts w:eastAsia="Times New Roman" w:cs="Times New Roman"/>
            <w:i/>
            <w:iCs/>
            <w:sz w:val="28"/>
            <w:szCs w:val="28"/>
            <w:lang w:eastAsia="fr-FR"/>
          </w:rPr>
          <w:t>Vaillant Petit</w:t>
        </w:r>
      </w:hyperlink>
      <w:r w:rsidRPr="00DB401F">
        <w:rPr>
          <w:rFonts w:eastAsia="Times New Roman" w:cs="Times New Roman"/>
          <w:i/>
          <w:iCs/>
          <w:sz w:val="28"/>
          <w:szCs w:val="28"/>
          <w:lang w:eastAsia="fr-FR"/>
        </w:rPr>
        <w:t xml:space="preserve"> Tailleur </w:t>
      </w:r>
      <w:r w:rsidRPr="00DB401F">
        <w:rPr>
          <w:rFonts w:eastAsia="Times New Roman" w:cs="Times New Roman"/>
          <w:sz w:val="28"/>
          <w:szCs w:val="28"/>
          <w:lang w:eastAsia="fr-FR"/>
        </w:rPr>
        <w:t xml:space="preserve">des frères Grimm que celui d'aujourd'hui écrit par </w:t>
      </w:r>
      <w:hyperlink r:id="rId22" w:tgtFrame="_blank" w:history="1">
        <w:r w:rsidRPr="00DB401F">
          <w:rPr>
            <w:rFonts w:eastAsia="Times New Roman" w:cs="Times New Roman"/>
            <w:sz w:val="28"/>
            <w:szCs w:val="28"/>
            <w:lang w:eastAsia="fr-FR"/>
          </w:rPr>
          <w:t>Eric Chevillard</w:t>
        </w:r>
      </w:hyperlink>
      <w:r w:rsidRPr="00DB401F">
        <w:rPr>
          <w:rFonts w:eastAsia="Times New Roman" w:cs="Times New Roman"/>
          <w:sz w:val="28"/>
          <w:szCs w:val="28"/>
          <w:lang w:eastAsia="fr-FR"/>
        </w:rPr>
        <w:t xml:space="preserve">, le théâtre de Shakespeare que celui de Joël </w:t>
      </w:r>
      <w:proofErr w:type="spellStart"/>
      <w:r w:rsidRPr="00DB401F">
        <w:rPr>
          <w:rFonts w:eastAsia="Times New Roman" w:cs="Times New Roman"/>
          <w:sz w:val="28"/>
          <w:szCs w:val="28"/>
          <w:lang w:eastAsia="fr-FR"/>
        </w:rPr>
        <w:t>Pommerat</w:t>
      </w:r>
      <w:proofErr w:type="spellEnd"/>
      <w:r w:rsidRPr="00DB401F">
        <w:rPr>
          <w:rFonts w:eastAsia="Times New Roman" w:cs="Times New Roman"/>
          <w:sz w:val="28"/>
          <w:szCs w:val="28"/>
          <w:lang w:eastAsia="fr-FR"/>
        </w:rPr>
        <w:t>.</w:t>
      </w:r>
    </w:p>
    <w:p w:rsidR="00DB401F" w:rsidRPr="00DB401F" w:rsidRDefault="00DB401F" w:rsidP="00DB401F">
      <w:pPr>
        <w:spacing w:before="100" w:beforeAutospacing="1" w:after="100" w:afterAutospacing="1" w:line="240" w:lineRule="auto"/>
        <w:jc w:val="both"/>
        <w:rPr>
          <w:rFonts w:eastAsia="Times New Roman" w:cs="Times New Roman"/>
          <w:sz w:val="28"/>
          <w:szCs w:val="28"/>
          <w:lang w:eastAsia="fr-FR"/>
        </w:rPr>
      </w:pPr>
      <w:r w:rsidRPr="00DB401F">
        <w:rPr>
          <w:rFonts w:eastAsia="Times New Roman" w:cs="Times New Roman"/>
          <w:sz w:val="28"/>
          <w:szCs w:val="28"/>
          <w:lang w:eastAsia="fr-FR"/>
        </w:rPr>
        <w:t xml:space="preserve">Les uns et les autres sont indispensables, et les contemporains ne sont pas toujours plus accessibles que les anciens mais, dans tous les cas, il importe de réfléchir à la manière de les </w:t>
      </w:r>
      <w:hyperlink r:id="rId23" w:tgtFrame="_blank" w:history="1">
        <w:r w:rsidRPr="00DB401F">
          <w:rPr>
            <w:rFonts w:eastAsia="Times New Roman" w:cs="Times New Roman"/>
            <w:sz w:val="28"/>
            <w:szCs w:val="28"/>
            <w:lang w:eastAsia="fr-FR"/>
          </w:rPr>
          <w:t>aborder</w:t>
        </w:r>
      </w:hyperlink>
      <w:r w:rsidRPr="00DB401F">
        <w:rPr>
          <w:rFonts w:eastAsia="Times New Roman" w:cs="Times New Roman"/>
          <w:sz w:val="28"/>
          <w:szCs w:val="28"/>
          <w:lang w:eastAsia="fr-FR"/>
        </w:rPr>
        <w:t xml:space="preserve">, selon les âges des élèves. Les voies ne se limitent pas à la seule explication de texte. Si l'on veut "actualiser" ces œuvres, comme le suggère Yves </w:t>
      </w:r>
      <w:proofErr w:type="spellStart"/>
      <w:r w:rsidRPr="00DB401F">
        <w:rPr>
          <w:rFonts w:eastAsia="Times New Roman" w:cs="Times New Roman"/>
          <w:sz w:val="28"/>
          <w:szCs w:val="28"/>
          <w:lang w:eastAsia="fr-FR"/>
        </w:rPr>
        <w:t>Citton</w:t>
      </w:r>
      <w:proofErr w:type="spellEnd"/>
      <w:r w:rsidRPr="00DB401F">
        <w:rPr>
          <w:rFonts w:eastAsia="Times New Roman" w:cs="Times New Roman"/>
          <w:sz w:val="28"/>
          <w:szCs w:val="28"/>
          <w:lang w:eastAsia="fr-FR"/>
        </w:rPr>
        <w:t xml:space="preserve">, il ne faut pas seulement les </w:t>
      </w:r>
      <w:hyperlink r:id="rId24" w:tgtFrame="_blank" w:history="1">
        <w:r w:rsidRPr="00DB401F">
          <w:rPr>
            <w:rFonts w:eastAsia="Times New Roman" w:cs="Times New Roman"/>
            <w:sz w:val="28"/>
            <w:szCs w:val="28"/>
            <w:lang w:eastAsia="fr-FR"/>
          </w:rPr>
          <w:t>replacer</w:t>
        </w:r>
      </w:hyperlink>
      <w:r w:rsidRPr="00DB401F">
        <w:rPr>
          <w:rFonts w:eastAsia="Times New Roman" w:cs="Times New Roman"/>
          <w:sz w:val="28"/>
          <w:szCs w:val="28"/>
          <w:lang w:eastAsia="fr-FR"/>
        </w:rPr>
        <w:t xml:space="preserve"> dans leur contexte culturel et linguistique, mais aussi se </w:t>
      </w:r>
      <w:hyperlink r:id="rId25" w:tgtFrame="_blank" w:history="1">
        <w:r w:rsidRPr="00DB401F">
          <w:rPr>
            <w:rFonts w:eastAsia="Times New Roman" w:cs="Times New Roman"/>
            <w:sz w:val="28"/>
            <w:szCs w:val="28"/>
            <w:lang w:eastAsia="fr-FR"/>
          </w:rPr>
          <w:t>demander</w:t>
        </w:r>
      </w:hyperlink>
      <w:r w:rsidRPr="00DB401F">
        <w:rPr>
          <w:rFonts w:eastAsia="Times New Roman" w:cs="Times New Roman"/>
          <w:sz w:val="28"/>
          <w:szCs w:val="28"/>
          <w:lang w:eastAsia="fr-FR"/>
        </w:rPr>
        <w:t xml:space="preserve"> ce qu'elles signifient pour nous aujourd'hui. Se les </w:t>
      </w:r>
      <w:hyperlink r:id="rId26" w:tgtFrame="_blank" w:history="1">
        <w:r w:rsidRPr="00DB401F">
          <w:rPr>
            <w:rFonts w:eastAsia="Times New Roman" w:cs="Times New Roman"/>
            <w:sz w:val="28"/>
            <w:szCs w:val="28"/>
            <w:lang w:eastAsia="fr-FR"/>
          </w:rPr>
          <w:t>approprier</w:t>
        </w:r>
      </w:hyperlink>
      <w:r w:rsidRPr="00DB401F">
        <w:rPr>
          <w:rFonts w:eastAsia="Times New Roman" w:cs="Times New Roman"/>
          <w:sz w:val="28"/>
          <w:szCs w:val="28"/>
          <w:lang w:eastAsia="fr-FR"/>
        </w:rPr>
        <w:t xml:space="preserve"> peut </w:t>
      </w:r>
      <w:hyperlink r:id="rId27" w:tgtFrame="_blank" w:history="1">
        <w:r w:rsidRPr="00DB401F">
          <w:rPr>
            <w:rFonts w:eastAsia="Times New Roman" w:cs="Times New Roman"/>
            <w:sz w:val="28"/>
            <w:szCs w:val="28"/>
            <w:lang w:eastAsia="fr-FR"/>
          </w:rPr>
          <w:t>passer</w:t>
        </w:r>
      </w:hyperlink>
      <w:r w:rsidRPr="00DB401F">
        <w:rPr>
          <w:rFonts w:eastAsia="Times New Roman" w:cs="Times New Roman"/>
          <w:sz w:val="28"/>
          <w:szCs w:val="28"/>
          <w:lang w:eastAsia="fr-FR"/>
        </w:rPr>
        <w:t xml:space="preserve"> par l'interprétation </w:t>
      </w:r>
      <w:r w:rsidRPr="00DB401F">
        <w:rPr>
          <w:rFonts w:eastAsia="Times New Roman" w:cs="Times New Roman"/>
          <w:sz w:val="28"/>
          <w:szCs w:val="28"/>
          <w:lang w:eastAsia="fr-FR"/>
        </w:rPr>
        <w:lastRenderedPageBreak/>
        <w:t xml:space="preserve">théâtrale. Un film magnifique, </w:t>
      </w:r>
      <w:r w:rsidRPr="00DB401F">
        <w:rPr>
          <w:rFonts w:eastAsia="Times New Roman" w:cs="Times New Roman"/>
          <w:i/>
          <w:iCs/>
          <w:sz w:val="28"/>
          <w:szCs w:val="28"/>
          <w:lang w:eastAsia="fr-FR"/>
        </w:rPr>
        <w:t>Nous, princesses de Clèves,</w:t>
      </w:r>
      <w:r w:rsidRPr="00DB401F">
        <w:rPr>
          <w:rFonts w:eastAsia="Times New Roman" w:cs="Times New Roman"/>
          <w:sz w:val="28"/>
          <w:szCs w:val="28"/>
          <w:lang w:eastAsia="fr-FR"/>
        </w:rPr>
        <w:t xml:space="preserve"> sorti en 2009, relate ainsi la manière dont des lycéens des quartiers nord de Marseille, a priori bien éloignés de l'univers de la princesse, se sont pris de passion pour cette œuvre, dans le cadre d'un atelier théâtral.</w:t>
      </w:r>
    </w:p>
    <w:p w:rsidR="00DB401F" w:rsidRPr="00DB401F" w:rsidRDefault="00DB401F" w:rsidP="00DB401F">
      <w:pPr>
        <w:spacing w:before="100" w:beforeAutospacing="1" w:after="100" w:afterAutospacing="1" w:line="240" w:lineRule="auto"/>
        <w:jc w:val="both"/>
        <w:rPr>
          <w:rFonts w:eastAsia="Times New Roman" w:cs="Times New Roman"/>
          <w:sz w:val="28"/>
          <w:szCs w:val="28"/>
          <w:lang w:eastAsia="fr-FR"/>
        </w:rPr>
      </w:pPr>
      <w:r w:rsidRPr="00DB401F">
        <w:rPr>
          <w:rFonts w:eastAsia="Times New Roman" w:cs="Times New Roman"/>
          <w:sz w:val="28"/>
          <w:szCs w:val="28"/>
          <w:lang w:eastAsia="fr-FR"/>
        </w:rPr>
        <w:t>Une autre manière de s'</w:t>
      </w:r>
      <w:hyperlink r:id="rId28" w:tgtFrame="_blank" w:history="1">
        <w:r w:rsidRPr="00DB401F">
          <w:rPr>
            <w:rFonts w:eastAsia="Times New Roman" w:cs="Times New Roman"/>
            <w:sz w:val="28"/>
            <w:szCs w:val="28"/>
            <w:lang w:eastAsia="fr-FR"/>
          </w:rPr>
          <w:t>approprier</w:t>
        </w:r>
      </w:hyperlink>
      <w:r w:rsidRPr="00DB401F">
        <w:rPr>
          <w:rFonts w:eastAsia="Times New Roman" w:cs="Times New Roman"/>
          <w:sz w:val="28"/>
          <w:szCs w:val="28"/>
          <w:lang w:eastAsia="fr-FR"/>
        </w:rPr>
        <w:t xml:space="preserve"> les œuvres littéraires, même déroutantes, et précisément parce qu'elles sont déroutantes, est d'en </w:t>
      </w:r>
      <w:hyperlink r:id="rId29" w:tgtFrame="_blank" w:history="1">
        <w:r w:rsidRPr="00DB401F">
          <w:rPr>
            <w:rFonts w:eastAsia="Times New Roman" w:cs="Times New Roman"/>
            <w:sz w:val="28"/>
            <w:szCs w:val="28"/>
            <w:lang w:eastAsia="fr-FR"/>
          </w:rPr>
          <w:t>faire</w:t>
        </w:r>
      </w:hyperlink>
      <w:r w:rsidRPr="00DB401F">
        <w:rPr>
          <w:rFonts w:eastAsia="Times New Roman" w:cs="Times New Roman"/>
          <w:sz w:val="28"/>
          <w:szCs w:val="28"/>
          <w:lang w:eastAsia="fr-FR"/>
        </w:rPr>
        <w:t xml:space="preserve"> un tremplin d'écriture créative : </w:t>
      </w:r>
      <w:hyperlink r:id="rId30" w:tgtFrame="_blank" w:history="1">
        <w:r w:rsidRPr="00DB401F">
          <w:rPr>
            <w:rFonts w:eastAsia="Times New Roman" w:cs="Times New Roman"/>
            <w:sz w:val="28"/>
            <w:szCs w:val="28"/>
            <w:lang w:eastAsia="fr-FR"/>
          </w:rPr>
          <w:t>proposer</w:t>
        </w:r>
      </w:hyperlink>
      <w:r w:rsidRPr="00DB401F">
        <w:rPr>
          <w:rFonts w:eastAsia="Times New Roman" w:cs="Times New Roman"/>
          <w:sz w:val="28"/>
          <w:szCs w:val="28"/>
          <w:lang w:eastAsia="fr-FR"/>
        </w:rPr>
        <w:t xml:space="preserve"> à des lycéens ou des étudiants de réécrire pour des enfants un des </w:t>
      </w:r>
      <w:r w:rsidRPr="00DB401F">
        <w:rPr>
          <w:rFonts w:eastAsia="Times New Roman" w:cs="Times New Roman"/>
          <w:i/>
          <w:iCs/>
          <w:sz w:val="28"/>
          <w:szCs w:val="28"/>
          <w:lang w:eastAsia="fr-FR"/>
        </w:rPr>
        <w:t>Essais</w:t>
      </w:r>
      <w:r w:rsidRPr="00DB401F">
        <w:rPr>
          <w:rFonts w:eastAsia="Times New Roman" w:cs="Times New Roman"/>
          <w:sz w:val="28"/>
          <w:szCs w:val="28"/>
          <w:lang w:eastAsia="fr-FR"/>
        </w:rPr>
        <w:t xml:space="preserve"> de Montaigne ; leur suggérer de </w:t>
      </w:r>
      <w:hyperlink r:id="rId31" w:tgtFrame="_blank" w:history="1">
        <w:r w:rsidRPr="00DB401F">
          <w:rPr>
            <w:rFonts w:eastAsia="Times New Roman" w:cs="Times New Roman"/>
            <w:sz w:val="28"/>
            <w:szCs w:val="28"/>
            <w:lang w:eastAsia="fr-FR"/>
          </w:rPr>
          <w:t>faire</w:t>
        </w:r>
      </w:hyperlink>
      <w:r w:rsidRPr="00DB401F">
        <w:rPr>
          <w:rFonts w:eastAsia="Times New Roman" w:cs="Times New Roman"/>
          <w:sz w:val="28"/>
          <w:szCs w:val="28"/>
          <w:lang w:eastAsia="fr-FR"/>
        </w:rPr>
        <w:t xml:space="preserve"> bégayer la langue à la manière du poète </w:t>
      </w:r>
      <w:proofErr w:type="spellStart"/>
      <w:r w:rsidRPr="00DB401F">
        <w:rPr>
          <w:rFonts w:eastAsia="Times New Roman" w:cs="Times New Roman"/>
          <w:sz w:val="28"/>
          <w:szCs w:val="28"/>
          <w:lang w:eastAsia="fr-FR"/>
        </w:rPr>
        <w:t>Ghérasim</w:t>
      </w:r>
      <w:proofErr w:type="spellEnd"/>
      <w:r w:rsidRPr="00DB401F">
        <w:rPr>
          <w:rFonts w:eastAsia="Times New Roman" w:cs="Times New Roman"/>
          <w:sz w:val="28"/>
          <w:szCs w:val="28"/>
          <w:lang w:eastAsia="fr-FR"/>
        </w:rPr>
        <w:t xml:space="preserve"> Luca ; </w:t>
      </w:r>
      <w:hyperlink r:id="rId32" w:tgtFrame="_blank" w:history="1">
        <w:r w:rsidRPr="00DB401F">
          <w:rPr>
            <w:rFonts w:eastAsia="Times New Roman" w:cs="Times New Roman"/>
            <w:sz w:val="28"/>
            <w:szCs w:val="28"/>
            <w:lang w:eastAsia="fr-FR"/>
          </w:rPr>
          <w:t>aborder</w:t>
        </w:r>
      </w:hyperlink>
      <w:r w:rsidRPr="00DB401F">
        <w:rPr>
          <w:rFonts w:eastAsia="Times New Roman" w:cs="Times New Roman"/>
          <w:sz w:val="28"/>
          <w:szCs w:val="28"/>
          <w:lang w:eastAsia="fr-FR"/>
        </w:rPr>
        <w:t xml:space="preserve"> les conventions de l'alexandrin en reprenant les règles oulipiennes que se fixe le poète Jacques Roubaud dans son </w:t>
      </w:r>
      <w:r w:rsidRPr="00DB401F">
        <w:rPr>
          <w:rFonts w:eastAsia="Times New Roman" w:cs="Times New Roman"/>
          <w:i/>
          <w:iCs/>
          <w:sz w:val="28"/>
          <w:szCs w:val="28"/>
          <w:lang w:eastAsia="fr-FR"/>
        </w:rPr>
        <w:t>Ode à la ligne 29 des bus parisiens</w:t>
      </w:r>
      <w:r w:rsidRPr="00DB401F">
        <w:rPr>
          <w:rFonts w:eastAsia="Times New Roman" w:cs="Times New Roman"/>
          <w:sz w:val="28"/>
          <w:szCs w:val="28"/>
          <w:lang w:eastAsia="fr-FR"/>
        </w:rPr>
        <w:t xml:space="preserve"> ; repérer les traits stylistiques de La Bruyère et </w:t>
      </w:r>
      <w:hyperlink r:id="rId33" w:tgtFrame="_blank" w:history="1">
        <w:r w:rsidRPr="00DB401F">
          <w:rPr>
            <w:rFonts w:eastAsia="Times New Roman" w:cs="Times New Roman"/>
            <w:sz w:val="28"/>
            <w:szCs w:val="28"/>
            <w:lang w:eastAsia="fr-FR"/>
          </w:rPr>
          <w:t>faire</w:t>
        </w:r>
      </w:hyperlink>
      <w:r w:rsidRPr="00DB401F">
        <w:rPr>
          <w:rFonts w:eastAsia="Times New Roman" w:cs="Times New Roman"/>
          <w:sz w:val="28"/>
          <w:szCs w:val="28"/>
          <w:lang w:eastAsia="fr-FR"/>
        </w:rPr>
        <w:t xml:space="preserve"> à son tour un portrait satirique. Autant de pistes qui permettent de </w:t>
      </w:r>
      <w:r w:rsidRPr="00DB401F">
        <w:rPr>
          <w:rFonts w:eastAsia="Times New Roman" w:cs="Times New Roman"/>
          <w:i/>
          <w:iCs/>
          <w:sz w:val="28"/>
          <w:szCs w:val="28"/>
          <w:lang w:eastAsia="fr-FR"/>
        </w:rPr>
        <w:t>"faire de la critique littéraire en acte"</w:t>
      </w:r>
      <w:r w:rsidRPr="00DB401F">
        <w:rPr>
          <w:rFonts w:eastAsia="Times New Roman" w:cs="Times New Roman"/>
          <w:sz w:val="28"/>
          <w:szCs w:val="28"/>
          <w:lang w:eastAsia="fr-FR"/>
        </w:rPr>
        <w:t>, comme le disait Proust à propos de ses pastiches.</w:t>
      </w:r>
    </w:p>
    <w:p w:rsidR="00DB401F" w:rsidRPr="00DB401F" w:rsidRDefault="00DB401F" w:rsidP="00DB401F">
      <w:pPr>
        <w:spacing w:before="100" w:beforeAutospacing="1" w:after="100" w:afterAutospacing="1" w:line="240" w:lineRule="auto"/>
        <w:jc w:val="both"/>
        <w:rPr>
          <w:rFonts w:eastAsia="Times New Roman" w:cs="Times New Roman"/>
          <w:sz w:val="28"/>
          <w:szCs w:val="28"/>
          <w:lang w:eastAsia="fr-FR"/>
        </w:rPr>
      </w:pPr>
      <w:r w:rsidRPr="00DB401F">
        <w:rPr>
          <w:rFonts w:eastAsia="Times New Roman" w:cs="Times New Roman"/>
          <w:b/>
          <w:bCs/>
          <w:sz w:val="28"/>
          <w:szCs w:val="28"/>
          <w:lang w:eastAsia="fr-FR"/>
        </w:rPr>
        <w:t>LE NUMÉRIQUE, UN OUTIL FORMIDABLE</w:t>
      </w:r>
    </w:p>
    <w:p w:rsidR="00DB401F" w:rsidRPr="00DB401F" w:rsidRDefault="00DB401F" w:rsidP="00DB401F">
      <w:pPr>
        <w:spacing w:before="100" w:beforeAutospacing="1" w:after="100" w:afterAutospacing="1" w:line="240" w:lineRule="auto"/>
        <w:jc w:val="both"/>
        <w:rPr>
          <w:rFonts w:eastAsia="Times New Roman" w:cs="Times New Roman"/>
          <w:sz w:val="28"/>
          <w:szCs w:val="28"/>
          <w:lang w:eastAsia="fr-FR"/>
        </w:rPr>
      </w:pPr>
      <w:r w:rsidRPr="00DB401F">
        <w:rPr>
          <w:rFonts w:eastAsia="Times New Roman" w:cs="Times New Roman"/>
          <w:sz w:val="28"/>
          <w:szCs w:val="28"/>
          <w:lang w:eastAsia="fr-FR"/>
        </w:rPr>
        <w:t xml:space="preserve">Enfin, le numérique, qui a pu apparaître comme le fossoyeur du livre, peut </w:t>
      </w:r>
      <w:hyperlink r:id="rId34" w:tgtFrame="_blank" w:history="1">
        <w:r w:rsidRPr="00DB401F">
          <w:rPr>
            <w:rFonts w:eastAsia="Times New Roman" w:cs="Times New Roman"/>
            <w:sz w:val="28"/>
            <w:szCs w:val="28"/>
            <w:lang w:eastAsia="fr-FR"/>
          </w:rPr>
          <w:t>devenir</w:t>
        </w:r>
      </w:hyperlink>
      <w:r w:rsidRPr="00DB401F">
        <w:rPr>
          <w:rFonts w:eastAsia="Times New Roman" w:cs="Times New Roman"/>
          <w:sz w:val="28"/>
          <w:szCs w:val="28"/>
          <w:lang w:eastAsia="fr-FR"/>
        </w:rPr>
        <w:t xml:space="preserve"> un allié de poids du fait de son attrait pour des adolescents, des possibilités de mise en relation entre textes et images, de recherches actives et multiples sur les textes, et enfin de lecture participative, transformant la lecture en écriture. Mais comme la langue, selon Esope, il peut être la meilleure ou la pire des choses et, si l'on n'y prend garde, </w:t>
      </w:r>
      <w:hyperlink r:id="rId35" w:tgtFrame="_blank" w:history="1">
        <w:r w:rsidRPr="00DB401F">
          <w:rPr>
            <w:rFonts w:eastAsia="Times New Roman" w:cs="Times New Roman"/>
            <w:sz w:val="28"/>
            <w:szCs w:val="28"/>
            <w:lang w:eastAsia="fr-FR"/>
          </w:rPr>
          <w:t>accentuer</w:t>
        </w:r>
      </w:hyperlink>
      <w:r w:rsidRPr="00DB401F">
        <w:rPr>
          <w:rFonts w:eastAsia="Times New Roman" w:cs="Times New Roman"/>
          <w:sz w:val="28"/>
          <w:szCs w:val="28"/>
          <w:lang w:eastAsia="fr-FR"/>
        </w:rPr>
        <w:t xml:space="preserve"> les difficultés actuelles de concentration et la "lecture zapping". Enfin, s'il est un outil formidable, le numérique exige une nouvelle éducation des élèves, qui incombe une fois de plus aux enseignants.</w:t>
      </w:r>
    </w:p>
    <w:p w:rsidR="00DB401F" w:rsidRPr="00DB401F" w:rsidRDefault="00DB401F" w:rsidP="00DB401F">
      <w:pPr>
        <w:spacing w:before="100" w:beforeAutospacing="1" w:after="100" w:afterAutospacing="1" w:line="240" w:lineRule="auto"/>
        <w:jc w:val="both"/>
        <w:rPr>
          <w:rFonts w:eastAsia="Times New Roman" w:cs="Times New Roman"/>
          <w:sz w:val="28"/>
          <w:szCs w:val="28"/>
          <w:lang w:eastAsia="fr-FR"/>
        </w:rPr>
      </w:pPr>
      <w:r w:rsidRPr="00DB401F">
        <w:rPr>
          <w:rFonts w:eastAsia="Times New Roman" w:cs="Times New Roman"/>
          <w:sz w:val="28"/>
          <w:szCs w:val="28"/>
          <w:lang w:eastAsia="fr-FR"/>
        </w:rPr>
        <w:t xml:space="preserve">L'université de Cergy-Pontoise a eu à cœur de créer des ateliers d'écriture créative auxquels ont droit tous les étudiants de première année de licence, de même que les cours de littérature francophone y sont obligatoires, rareté en France, à la différence des universités américaines : les classiques y côtoient la littérature en train de se </w:t>
      </w:r>
      <w:hyperlink r:id="rId36" w:tgtFrame="_blank" w:history="1">
        <w:r w:rsidRPr="00DB401F">
          <w:rPr>
            <w:rFonts w:eastAsia="Times New Roman" w:cs="Times New Roman"/>
            <w:sz w:val="28"/>
            <w:szCs w:val="28"/>
            <w:lang w:eastAsia="fr-FR"/>
          </w:rPr>
          <w:t>faire</w:t>
        </w:r>
      </w:hyperlink>
      <w:r w:rsidRPr="00DB401F">
        <w:rPr>
          <w:rFonts w:eastAsia="Times New Roman" w:cs="Times New Roman"/>
          <w:sz w:val="28"/>
          <w:szCs w:val="28"/>
          <w:lang w:eastAsia="fr-FR"/>
        </w:rPr>
        <w:t xml:space="preserve">, celle qui parle des blessures contemporaines. Enfin, un master de littérature de jeunesse a été ouvert l'an dernier, car cette littérature en plein essor a besoin précisément de recherche et d'une formation universitaire. La littérature, </w:t>
      </w:r>
      <w:r w:rsidRPr="00DB401F">
        <w:rPr>
          <w:rFonts w:eastAsia="Times New Roman" w:cs="Times New Roman"/>
          <w:i/>
          <w:iCs/>
          <w:sz w:val="28"/>
          <w:szCs w:val="28"/>
          <w:lang w:eastAsia="fr-FR"/>
        </w:rPr>
        <w:t>"don des morts"</w:t>
      </w:r>
      <w:r w:rsidRPr="00DB401F">
        <w:rPr>
          <w:rFonts w:eastAsia="Times New Roman" w:cs="Times New Roman"/>
          <w:sz w:val="28"/>
          <w:szCs w:val="28"/>
          <w:lang w:eastAsia="fr-FR"/>
        </w:rPr>
        <w:t xml:space="preserve">, comme l'écrivait Danièle </w:t>
      </w:r>
      <w:proofErr w:type="spellStart"/>
      <w:r w:rsidRPr="00DB401F">
        <w:rPr>
          <w:rFonts w:eastAsia="Times New Roman" w:cs="Times New Roman"/>
          <w:sz w:val="28"/>
          <w:szCs w:val="28"/>
          <w:lang w:eastAsia="fr-FR"/>
        </w:rPr>
        <w:t>Sallenave</w:t>
      </w:r>
      <w:proofErr w:type="spellEnd"/>
      <w:r w:rsidRPr="00DB401F">
        <w:rPr>
          <w:rFonts w:eastAsia="Times New Roman" w:cs="Times New Roman"/>
          <w:sz w:val="28"/>
          <w:szCs w:val="28"/>
          <w:lang w:eastAsia="fr-FR"/>
        </w:rPr>
        <w:t>, doit être enseignée comme un art vivant.</w:t>
      </w:r>
    </w:p>
    <w:p w:rsidR="00DB401F" w:rsidRPr="00DB401F" w:rsidRDefault="00DB401F" w:rsidP="00DB401F">
      <w:pPr>
        <w:spacing w:before="100" w:beforeAutospacing="1" w:after="100" w:afterAutospacing="1" w:line="240" w:lineRule="auto"/>
        <w:jc w:val="both"/>
        <w:rPr>
          <w:rFonts w:eastAsia="Times New Roman" w:cs="Times New Roman"/>
          <w:sz w:val="28"/>
          <w:szCs w:val="28"/>
          <w:lang w:eastAsia="fr-FR"/>
        </w:rPr>
      </w:pPr>
      <w:r w:rsidRPr="00DB401F">
        <w:rPr>
          <w:rFonts w:eastAsia="Times New Roman" w:cs="Times New Roman"/>
          <w:b/>
          <w:i/>
          <w:sz w:val="28"/>
          <w:szCs w:val="28"/>
          <w:lang w:eastAsia="fr-FR"/>
        </w:rPr>
        <w:t xml:space="preserve">Violaine </w:t>
      </w:r>
      <w:proofErr w:type="spellStart"/>
      <w:r w:rsidRPr="00DB401F">
        <w:rPr>
          <w:rFonts w:eastAsia="Times New Roman" w:cs="Times New Roman"/>
          <w:b/>
          <w:i/>
          <w:sz w:val="28"/>
          <w:szCs w:val="28"/>
          <w:lang w:eastAsia="fr-FR"/>
        </w:rPr>
        <w:t>Houdart</w:t>
      </w:r>
      <w:proofErr w:type="spellEnd"/>
      <w:r w:rsidRPr="00DB401F">
        <w:rPr>
          <w:rFonts w:eastAsia="Times New Roman" w:cs="Times New Roman"/>
          <w:b/>
          <w:i/>
          <w:sz w:val="28"/>
          <w:szCs w:val="28"/>
          <w:lang w:eastAsia="fr-FR"/>
        </w:rPr>
        <w:t>-</w:t>
      </w:r>
      <w:proofErr w:type="spellStart"/>
      <w:r w:rsidRPr="00DB401F">
        <w:rPr>
          <w:rFonts w:eastAsia="Times New Roman" w:cs="Times New Roman"/>
          <w:b/>
          <w:i/>
          <w:sz w:val="28"/>
          <w:szCs w:val="28"/>
          <w:lang w:eastAsia="fr-FR"/>
        </w:rPr>
        <w:t>Merot</w:t>
      </w:r>
      <w:proofErr w:type="spellEnd"/>
      <w:r w:rsidRPr="00DB401F">
        <w:rPr>
          <w:rFonts w:eastAsia="Times New Roman" w:cs="Times New Roman"/>
          <w:b/>
          <w:i/>
          <w:sz w:val="28"/>
          <w:szCs w:val="28"/>
          <w:lang w:eastAsia="fr-FR"/>
        </w:rPr>
        <w:t xml:space="preserve"> (professeure de littérature française et directrice du Centre de recherche Textes et francophonies à l'université de Cergy-Pontoise</w:t>
      </w:r>
      <w:r w:rsidRPr="00DB401F">
        <w:rPr>
          <w:rFonts w:eastAsia="Times New Roman" w:cs="Times New Roman"/>
          <w:sz w:val="28"/>
          <w:szCs w:val="28"/>
          <w:lang w:eastAsia="fr-FR"/>
        </w:rPr>
        <w:t>)</w:t>
      </w:r>
    </w:p>
    <w:p w:rsidR="00E5681A" w:rsidRPr="00DB401F" w:rsidRDefault="00E5681A" w:rsidP="00DB401F">
      <w:pPr>
        <w:jc w:val="both"/>
        <w:rPr>
          <w:sz w:val="28"/>
          <w:szCs w:val="28"/>
        </w:rPr>
      </w:pPr>
    </w:p>
    <w:sectPr w:rsidR="00E5681A" w:rsidRPr="00DB401F" w:rsidSect="00E5681A">
      <w:footerReference w:type="default" r:id="rId3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6E9" w:rsidRDefault="00F546E9" w:rsidP="00DB401F">
      <w:pPr>
        <w:spacing w:after="0" w:line="240" w:lineRule="auto"/>
      </w:pPr>
      <w:r>
        <w:separator/>
      </w:r>
    </w:p>
  </w:endnote>
  <w:endnote w:type="continuationSeparator" w:id="0">
    <w:p w:rsidR="00F546E9" w:rsidRDefault="00F546E9" w:rsidP="00DB40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01F" w:rsidRDefault="00DB401F">
    <w:pPr>
      <w:pStyle w:val="Pieddepage"/>
      <w:pBdr>
        <w:top w:val="thinThickSmallGap" w:sz="24" w:space="1" w:color="622423" w:themeColor="accent2" w:themeShade="7F"/>
      </w:pBdr>
      <w:rPr>
        <w:rFonts w:asciiTheme="majorHAnsi" w:hAnsiTheme="majorHAnsi"/>
      </w:rPr>
    </w:pPr>
    <w:r>
      <w:rPr>
        <w:rFonts w:asciiTheme="majorHAnsi" w:hAnsiTheme="majorHAnsi"/>
      </w:rPr>
      <w:t>Le Monde, 21.03.13</w:t>
    </w:r>
    <w:r>
      <w:rPr>
        <w:rFonts w:asciiTheme="majorHAnsi" w:hAnsiTheme="majorHAnsi"/>
      </w:rPr>
      <w:ptab w:relativeTo="margin" w:alignment="right" w:leader="none"/>
    </w:r>
    <w:r>
      <w:rPr>
        <w:rFonts w:asciiTheme="majorHAnsi" w:hAnsiTheme="majorHAnsi"/>
      </w:rPr>
      <w:t xml:space="preserve">Page </w:t>
    </w:r>
    <w:fldSimple w:instr=" PAGE   \* MERGEFORMAT ">
      <w:r w:rsidRPr="00DB401F">
        <w:rPr>
          <w:rFonts w:asciiTheme="majorHAnsi" w:hAnsiTheme="majorHAnsi"/>
          <w:noProof/>
        </w:rPr>
        <w:t>2</w:t>
      </w:r>
    </w:fldSimple>
  </w:p>
  <w:p w:rsidR="00DB401F" w:rsidRDefault="00DB401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6E9" w:rsidRDefault="00F546E9" w:rsidP="00DB401F">
      <w:pPr>
        <w:spacing w:after="0" w:line="240" w:lineRule="auto"/>
      </w:pPr>
      <w:r>
        <w:separator/>
      </w:r>
    </w:p>
  </w:footnote>
  <w:footnote w:type="continuationSeparator" w:id="0">
    <w:p w:rsidR="00F546E9" w:rsidRDefault="00F546E9" w:rsidP="00DB40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B401F"/>
    <w:rsid w:val="00DB401F"/>
    <w:rsid w:val="00E5681A"/>
    <w:rsid w:val="00F546E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81A"/>
  </w:style>
  <w:style w:type="paragraph" w:styleId="Titre2">
    <w:name w:val="heading 2"/>
    <w:basedOn w:val="Normal"/>
    <w:link w:val="Titre2Car"/>
    <w:uiPriority w:val="9"/>
    <w:qFormat/>
    <w:rsid w:val="00DB401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B401F"/>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DB401F"/>
    <w:rPr>
      <w:color w:val="0000FF"/>
      <w:u w:val="single"/>
    </w:rPr>
  </w:style>
  <w:style w:type="paragraph" w:styleId="NormalWeb">
    <w:name w:val="Normal (Web)"/>
    <w:basedOn w:val="Normal"/>
    <w:uiPriority w:val="99"/>
    <w:semiHidden/>
    <w:unhideWhenUsed/>
    <w:rsid w:val="00DB401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B401F"/>
    <w:rPr>
      <w:i/>
      <w:iCs/>
    </w:rPr>
  </w:style>
  <w:style w:type="character" w:styleId="lev">
    <w:name w:val="Strong"/>
    <w:basedOn w:val="Policepardfaut"/>
    <w:uiPriority w:val="22"/>
    <w:qFormat/>
    <w:rsid w:val="00DB401F"/>
    <w:rPr>
      <w:b/>
      <w:bCs/>
    </w:rPr>
  </w:style>
  <w:style w:type="paragraph" w:customStyle="1" w:styleId="auteur">
    <w:name w:val="auteur"/>
    <w:basedOn w:val="Normal"/>
    <w:rsid w:val="00DB401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DB401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B401F"/>
  </w:style>
  <w:style w:type="paragraph" w:styleId="Pieddepage">
    <w:name w:val="footer"/>
    <w:basedOn w:val="Normal"/>
    <w:link w:val="PieddepageCar"/>
    <w:uiPriority w:val="99"/>
    <w:unhideWhenUsed/>
    <w:rsid w:val="00DB40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401F"/>
  </w:style>
  <w:style w:type="paragraph" w:styleId="Textedebulles">
    <w:name w:val="Balloon Text"/>
    <w:basedOn w:val="Normal"/>
    <w:link w:val="TextedebullesCar"/>
    <w:uiPriority w:val="99"/>
    <w:semiHidden/>
    <w:unhideWhenUsed/>
    <w:rsid w:val="00DB40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40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6262223">
      <w:bodyDiv w:val="1"/>
      <w:marLeft w:val="0"/>
      <w:marRight w:val="0"/>
      <w:marTop w:val="0"/>
      <w:marBottom w:val="0"/>
      <w:divBdr>
        <w:top w:val="none" w:sz="0" w:space="0" w:color="auto"/>
        <w:left w:val="none" w:sz="0" w:space="0" w:color="auto"/>
        <w:bottom w:val="none" w:sz="0" w:space="0" w:color="auto"/>
        <w:right w:val="none" w:sz="0" w:space="0" w:color="auto"/>
      </w:divBdr>
      <w:divsChild>
        <w:div w:id="232859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jugaison.lemonde.fr/conjugaison/troisieme-groupe/devoir" TargetMode="External"/><Relationship Id="rId13" Type="http://schemas.openxmlformats.org/officeDocument/2006/relationships/hyperlink" Target="http://conjugaison.lemonde.fr/conjugaison/premier-groupe/inciter" TargetMode="External"/><Relationship Id="rId18" Type="http://schemas.openxmlformats.org/officeDocument/2006/relationships/hyperlink" Target="http://conjugaison.lemonde.fr/conjugaison/troisieme-groupe/faire" TargetMode="External"/><Relationship Id="rId26" Type="http://schemas.openxmlformats.org/officeDocument/2006/relationships/hyperlink" Target="http://conjugaison.lemonde.fr/conjugaison/premier-groupe/approprier"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lemonde.fr/sujet/4904/vaillant-petit.html" TargetMode="External"/><Relationship Id="rId34" Type="http://schemas.openxmlformats.org/officeDocument/2006/relationships/hyperlink" Target="http://conjugaison.lemonde.fr/conjugaison/troisieme-groupe/devenir" TargetMode="External"/><Relationship Id="rId7" Type="http://schemas.openxmlformats.org/officeDocument/2006/relationships/hyperlink" Target="http://conjugaison.lemonde.fr/conjugaison/premier-groupe/juger" TargetMode="External"/><Relationship Id="rId12" Type="http://schemas.openxmlformats.org/officeDocument/2006/relationships/hyperlink" Target="http://conjugaison.lemonde.fr/conjugaison/deuxieme-groupe/choisir" TargetMode="External"/><Relationship Id="rId17" Type="http://schemas.openxmlformats.org/officeDocument/2006/relationships/hyperlink" Target="http://conjugaison.lemonde.fr/conjugaison/troisieme-groupe/servir" TargetMode="External"/><Relationship Id="rId25" Type="http://schemas.openxmlformats.org/officeDocument/2006/relationships/hyperlink" Target="http://conjugaison.lemonde.fr/conjugaison/premier-groupe/demander" TargetMode="External"/><Relationship Id="rId33" Type="http://schemas.openxmlformats.org/officeDocument/2006/relationships/hyperlink" Target="http://conjugaison.lemonde.fr/conjugaison/troisieme-groupe/faire"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conjugaison.lemonde.fr/conjugaison/troisieme-groupe/pouvoir" TargetMode="External"/><Relationship Id="rId20" Type="http://schemas.openxmlformats.org/officeDocument/2006/relationships/hyperlink" Target="http://conjugaison.lemonde.fr/conjugaison/troisieme-groupe/faire" TargetMode="External"/><Relationship Id="rId29" Type="http://schemas.openxmlformats.org/officeDocument/2006/relationships/hyperlink" Target="http://conjugaison.lemonde.fr/conjugaison/troisieme-groupe/faire" TargetMode="External"/><Relationship Id="rId1" Type="http://schemas.openxmlformats.org/officeDocument/2006/relationships/styles" Target="styles.xml"/><Relationship Id="rId6" Type="http://schemas.openxmlformats.org/officeDocument/2006/relationships/hyperlink" Target="http://conjugaison.lemonde.fr/conjugaison/premier-groupe/opposer" TargetMode="External"/><Relationship Id="rId11" Type="http://schemas.openxmlformats.org/officeDocument/2006/relationships/hyperlink" Target="http://conjugaison.lemonde.fr/conjugaison/deuxieme-groupe/choisir" TargetMode="External"/><Relationship Id="rId24" Type="http://schemas.openxmlformats.org/officeDocument/2006/relationships/hyperlink" Target="http://conjugaison.lemonde.fr/conjugaison/premier-groupe/replacer" TargetMode="External"/><Relationship Id="rId32" Type="http://schemas.openxmlformats.org/officeDocument/2006/relationships/hyperlink" Target="http://conjugaison.lemonde.fr/conjugaison/premier-groupe/aborder" TargetMode="External"/><Relationship Id="rId37"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conjugaison.lemonde.fr/conjugaison/auxiliaire/avoir" TargetMode="External"/><Relationship Id="rId23" Type="http://schemas.openxmlformats.org/officeDocument/2006/relationships/hyperlink" Target="http://conjugaison.lemonde.fr/conjugaison/premier-groupe/aborder" TargetMode="External"/><Relationship Id="rId28" Type="http://schemas.openxmlformats.org/officeDocument/2006/relationships/hyperlink" Target="http://conjugaison.lemonde.fr/conjugaison/premier-groupe/approprier" TargetMode="External"/><Relationship Id="rId36" Type="http://schemas.openxmlformats.org/officeDocument/2006/relationships/hyperlink" Target="http://conjugaison.lemonde.fr/conjugaison/troisieme-groupe/faire" TargetMode="External"/><Relationship Id="rId10" Type="http://schemas.openxmlformats.org/officeDocument/2006/relationships/hyperlink" Target="http://conjugaison.lemonde.fr/conjugaison/troisieme-groupe/partir" TargetMode="External"/><Relationship Id="rId19" Type="http://schemas.openxmlformats.org/officeDocument/2006/relationships/hyperlink" Target="http://conjugaison.lemonde.fr/conjugaison/troisieme-groupe/comprendre" TargetMode="External"/><Relationship Id="rId31" Type="http://schemas.openxmlformats.org/officeDocument/2006/relationships/hyperlink" Target="http://conjugaison.lemonde.fr/conjugaison/troisieme-groupe/faire" TargetMode="External"/><Relationship Id="rId4" Type="http://schemas.openxmlformats.org/officeDocument/2006/relationships/footnotes" Target="footnotes.xml"/><Relationship Id="rId9" Type="http://schemas.openxmlformats.org/officeDocument/2006/relationships/hyperlink" Target="http://conjugaison.lemonde.fr/conjugaison/premier-groupe/donner" TargetMode="External"/><Relationship Id="rId14" Type="http://schemas.openxmlformats.org/officeDocument/2006/relationships/hyperlink" Target="http://www.lemonde.fr/sujet/049d/raymond-queneau.html" TargetMode="External"/><Relationship Id="rId22" Type="http://schemas.openxmlformats.org/officeDocument/2006/relationships/hyperlink" Target="http://www.lemonde.fr/sujet/6e4c/eric-chevillard.html" TargetMode="External"/><Relationship Id="rId27" Type="http://schemas.openxmlformats.org/officeDocument/2006/relationships/hyperlink" Target="http://conjugaison.lemonde.fr/conjugaison/premier-groupe/passer" TargetMode="External"/><Relationship Id="rId30" Type="http://schemas.openxmlformats.org/officeDocument/2006/relationships/hyperlink" Target="http://conjugaison.lemonde.fr/conjugaison/premier-groupe/proposer" TargetMode="External"/><Relationship Id="rId35" Type="http://schemas.openxmlformats.org/officeDocument/2006/relationships/hyperlink" Target="http://conjugaison.lemonde.fr/conjugaison/premier-groupe/accentu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1241</Words>
  <Characters>6828</Characters>
  <Application>Microsoft Office Word</Application>
  <DocSecurity>0</DocSecurity>
  <Lines>56</Lines>
  <Paragraphs>16</Paragraphs>
  <ScaleCrop>false</ScaleCrop>
  <Company/>
  <LinksUpToDate>false</LinksUpToDate>
  <CharactersWithSpaces>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Nono</dc:creator>
  <cp:lastModifiedBy>Nono</cp:lastModifiedBy>
  <cp:revision>1</cp:revision>
  <dcterms:created xsi:type="dcterms:W3CDTF">2013-03-24T09:30:00Z</dcterms:created>
  <dcterms:modified xsi:type="dcterms:W3CDTF">2013-03-24T09:39:00Z</dcterms:modified>
</cp:coreProperties>
</file>