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0A" w:rsidRPr="0071064F" w:rsidRDefault="004C740A" w:rsidP="004C740A">
      <w:pPr>
        <w:rPr>
          <w:rFonts w:cs="Arial"/>
          <w:b/>
          <w:bCs/>
          <w:smallCaps/>
          <w:kern w:val="32"/>
        </w:rPr>
      </w:pPr>
      <w:r w:rsidRPr="0071064F">
        <w:rPr>
          <w:rFonts w:cs="Arial"/>
          <w:b/>
          <w:bCs/>
          <w:smallCaps/>
          <w:kern w:val="32"/>
        </w:rPr>
        <w:t>Bibliographie</w:t>
      </w:r>
    </w:p>
    <w:p w:rsidR="004C740A" w:rsidRPr="00397FF1" w:rsidRDefault="004C740A" w:rsidP="004C740A">
      <w:pPr>
        <w:rPr>
          <w:rFonts w:cs="Arial"/>
          <w:b/>
          <w:bCs/>
          <w:kern w:val="32"/>
        </w:rPr>
      </w:pPr>
    </w:p>
    <w:p w:rsidR="004C740A" w:rsidRPr="00397FF1" w:rsidRDefault="00524B00" w:rsidP="00441FFA">
      <w:pPr>
        <w:numPr>
          <w:ilvl w:val="0"/>
          <w:numId w:val="1"/>
        </w:numPr>
        <w:rPr>
          <w:rFonts w:cs="Arial"/>
          <w:b/>
          <w:bCs/>
          <w:kern w:val="32"/>
        </w:rPr>
      </w:pPr>
      <w:r w:rsidRPr="00397FF1">
        <w:rPr>
          <w:rFonts w:cs="Arial"/>
          <w:b/>
          <w:bCs/>
          <w:kern w:val="32"/>
        </w:rPr>
        <w:t>Ancrages</w:t>
      </w:r>
      <w:r w:rsidR="004C740A" w:rsidRPr="00397FF1">
        <w:rPr>
          <w:rFonts w:cs="Arial"/>
          <w:b/>
          <w:bCs/>
          <w:kern w:val="32"/>
        </w:rPr>
        <w:t xml:space="preserve"> théoriques</w:t>
      </w:r>
    </w:p>
    <w:p w:rsidR="00766DBF" w:rsidRPr="00397FF1" w:rsidRDefault="00766DBF" w:rsidP="00DB502F">
      <w:pPr>
        <w:tabs>
          <w:tab w:val="left" w:pos="4420"/>
        </w:tabs>
        <w:spacing w:before="60"/>
        <w:ind w:left="284" w:hanging="284"/>
        <w:jc w:val="both"/>
      </w:pPr>
      <w:r w:rsidRPr="00397FF1">
        <w:rPr>
          <w:smallCaps/>
        </w:rPr>
        <w:t>Bayard P</w:t>
      </w:r>
      <w:r w:rsidRPr="00397FF1">
        <w:t xml:space="preserve">ierre, </w:t>
      </w:r>
      <w:r w:rsidRPr="00397FF1">
        <w:rPr>
          <w:i/>
        </w:rPr>
        <w:t xml:space="preserve">Qui a tué Roger </w:t>
      </w:r>
      <w:proofErr w:type="spellStart"/>
      <w:r w:rsidRPr="00397FF1">
        <w:rPr>
          <w:i/>
        </w:rPr>
        <w:t>Ackroyd</w:t>
      </w:r>
      <w:proofErr w:type="spellEnd"/>
      <w:r w:rsidRPr="00397FF1">
        <w:rPr>
          <w:i/>
        </w:rPr>
        <w:t> ?</w:t>
      </w:r>
      <w:r w:rsidRPr="00397FF1">
        <w:t xml:space="preserve">, Ed. </w:t>
      </w:r>
      <w:proofErr w:type="gramStart"/>
      <w:r w:rsidRPr="00397FF1">
        <w:t>de</w:t>
      </w:r>
      <w:proofErr w:type="gramEnd"/>
      <w:r w:rsidRPr="00397FF1">
        <w:t xml:space="preserve"> Minuit, 1998.</w:t>
      </w:r>
    </w:p>
    <w:p w:rsidR="00D5312F" w:rsidRDefault="00D5312F" w:rsidP="00DB502F">
      <w:pPr>
        <w:spacing w:before="60"/>
        <w:ind w:left="180" w:hanging="180"/>
        <w:jc w:val="both"/>
      </w:pPr>
      <w:r w:rsidRPr="00D5312F">
        <w:t>C</w:t>
      </w:r>
      <w:r w:rsidRPr="00D5312F">
        <w:rPr>
          <w:smallCaps/>
        </w:rPr>
        <w:t>hartier</w:t>
      </w:r>
      <w:r w:rsidRPr="00D5312F">
        <w:t xml:space="preserve"> Anne-Marie, </w:t>
      </w:r>
      <w:proofErr w:type="spellStart"/>
      <w:r w:rsidRPr="00D5312F">
        <w:t>H</w:t>
      </w:r>
      <w:r w:rsidRPr="00D5312F">
        <w:rPr>
          <w:smallCaps/>
        </w:rPr>
        <w:t>ebrard</w:t>
      </w:r>
      <w:proofErr w:type="spellEnd"/>
      <w:r w:rsidRPr="00D5312F">
        <w:t xml:space="preserve"> Jean, </w:t>
      </w:r>
      <w:r w:rsidRPr="00D5312F">
        <w:rPr>
          <w:i/>
        </w:rPr>
        <w:t>Discours sur la lecture (1880-2000</w:t>
      </w:r>
      <w:r w:rsidRPr="00D5312F">
        <w:t>), BPI Centre Pompidou-Fayard, 2000 (2</w:t>
      </w:r>
      <w:r w:rsidRPr="00D5312F">
        <w:rPr>
          <w:vertAlign w:val="superscript"/>
        </w:rPr>
        <w:t>e</w:t>
      </w:r>
      <w:r w:rsidRPr="00D5312F">
        <w:t xml:space="preserve"> éd.).</w:t>
      </w:r>
    </w:p>
    <w:p w:rsidR="00214C61" w:rsidRPr="00214C61" w:rsidRDefault="00214C61" w:rsidP="00DB502F">
      <w:pPr>
        <w:spacing w:before="60"/>
        <w:ind w:left="180" w:hanging="180"/>
        <w:jc w:val="both"/>
      </w:pPr>
      <w:r>
        <w:t>C</w:t>
      </w:r>
      <w:r>
        <w:rPr>
          <w:smallCaps/>
        </w:rPr>
        <w:t>hartier R</w:t>
      </w:r>
      <w:r>
        <w:t>oger (</w:t>
      </w:r>
      <w:proofErr w:type="spellStart"/>
      <w:r>
        <w:t>dir</w:t>
      </w:r>
      <w:proofErr w:type="spellEnd"/>
      <w:r>
        <w:t xml:space="preserve">.), </w:t>
      </w:r>
      <w:r>
        <w:rPr>
          <w:i/>
        </w:rPr>
        <w:t>Pratiques de la lecture</w:t>
      </w:r>
      <w:r>
        <w:t>, [1985], Ed. Payot et Rivages, 1993.</w:t>
      </w:r>
    </w:p>
    <w:p w:rsidR="00137CDC" w:rsidRPr="00397FF1" w:rsidRDefault="00137CDC" w:rsidP="00DB502F">
      <w:pPr>
        <w:tabs>
          <w:tab w:val="left" w:pos="4420"/>
        </w:tabs>
        <w:spacing w:before="60"/>
        <w:ind w:left="180" w:hanging="180"/>
        <w:jc w:val="both"/>
      </w:pPr>
      <w:proofErr w:type="spellStart"/>
      <w:r w:rsidRPr="00397FF1">
        <w:rPr>
          <w:smallCaps/>
        </w:rPr>
        <w:t>Citton</w:t>
      </w:r>
      <w:proofErr w:type="spellEnd"/>
      <w:r w:rsidRPr="00397FF1">
        <w:rPr>
          <w:smallCaps/>
        </w:rPr>
        <w:t xml:space="preserve"> Y</w:t>
      </w:r>
      <w:r w:rsidRPr="00397FF1">
        <w:t xml:space="preserve">ves, </w:t>
      </w:r>
      <w:r w:rsidRPr="00397FF1">
        <w:rPr>
          <w:i/>
        </w:rPr>
        <w:t>Lire, interpréter, actualiser. Pourquoi les études littéraires ?</w:t>
      </w:r>
      <w:r w:rsidRPr="00397FF1">
        <w:t>, Editions Amsterdam, 2007.</w:t>
      </w:r>
    </w:p>
    <w:p w:rsidR="00137CDC" w:rsidRPr="00397FF1" w:rsidRDefault="00137CDC" w:rsidP="00DB502F">
      <w:pPr>
        <w:tabs>
          <w:tab w:val="left" w:pos="4420"/>
        </w:tabs>
        <w:spacing w:before="60"/>
        <w:ind w:left="180" w:hanging="180"/>
        <w:jc w:val="both"/>
      </w:pPr>
      <w:proofErr w:type="spellStart"/>
      <w:r w:rsidRPr="00397FF1">
        <w:rPr>
          <w:smallCaps/>
        </w:rPr>
        <w:t>Citton</w:t>
      </w:r>
      <w:proofErr w:type="spellEnd"/>
      <w:r w:rsidRPr="00397FF1">
        <w:rPr>
          <w:smallCaps/>
        </w:rPr>
        <w:t xml:space="preserve"> Y</w:t>
      </w:r>
      <w:r w:rsidRPr="00397FF1">
        <w:t xml:space="preserve">ves, </w:t>
      </w:r>
      <w:r w:rsidRPr="00397FF1">
        <w:rPr>
          <w:i/>
        </w:rPr>
        <w:t>L’Avenir des humanités. Economie des connaissances ou cultures de l’interprétation ?</w:t>
      </w:r>
      <w:r w:rsidRPr="00397FF1">
        <w:t xml:space="preserve">, </w:t>
      </w:r>
      <w:smartTag w:uri="urn:schemas-microsoft-com:office:smarttags" w:element="PersonName">
        <w:smartTagPr>
          <w:attr w:name="ProductID" w:val="La D￩couverte"/>
        </w:smartTagPr>
        <w:r w:rsidRPr="00397FF1">
          <w:t>La Découverte</w:t>
        </w:r>
      </w:smartTag>
      <w:r w:rsidRPr="00397FF1">
        <w:t>, 2010.</w:t>
      </w:r>
    </w:p>
    <w:p w:rsidR="007438E4" w:rsidRPr="00397FF1" w:rsidRDefault="007A4C9F" w:rsidP="00DB502F">
      <w:pPr>
        <w:spacing w:before="60"/>
        <w:ind w:left="180" w:hanging="180"/>
      </w:pPr>
      <w:r w:rsidRPr="00397FF1">
        <w:rPr>
          <w:smallCaps/>
        </w:rPr>
        <w:t>C</w:t>
      </w:r>
      <w:r w:rsidR="007438E4" w:rsidRPr="00397FF1">
        <w:rPr>
          <w:smallCaps/>
        </w:rPr>
        <w:t>ompagnon</w:t>
      </w:r>
      <w:r w:rsidR="007438E4" w:rsidRPr="00397FF1">
        <w:t xml:space="preserve"> Antoine, « Le lecteur », </w:t>
      </w:r>
      <w:r w:rsidR="007438E4" w:rsidRPr="00397FF1">
        <w:rPr>
          <w:i/>
        </w:rPr>
        <w:t>in Le Démon de la théorie, littérature et sens commun</w:t>
      </w:r>
      <w:r w:rsidR="007438E4" w:rsidRPr="00397FF1">
        <w:t xml:space="preserve">, Seuil, 1998. </w:t>
      </w:r>
    </w:p>
    <w:p w:rsidR="007438E4" w:rsidRPr="00397FF1" w:rsidRDefault="007438E4" w:rsidP="00DB502F">
      <w:pPr>
        <w:tabs>
          <w:tab w:val="left" w:pos="4420"/>
        </w:tabs>
        <w:spacing w:before="60"/>
        <w:jc w:val="both"/>
      </w:pPr>
      <w:r w:rsidRPr="00397FF1">
        <w:rPr>
          <w:smallCaps/>
          <w:lang w:val="en-GB"/>
        </w:rPr>
        <w:t>Eco</w:t>
      </w:r>
      <w:r w:rsidRPr="00397FF1">
        <w:rPr>
          <w:lang w:val="en-GB"/>
        </w:rPr>
        <w:t xml:space="preserve"> Umberto, </w:t>
      </w:r>
      <w:r w:rsidRPr="00397FF1">
        <w:rPr>
          <w:i/>
          <w:lang w:val="en-GB"/>
        </w:rPr>
        <w:t xml:space="preserve">Lector in </w:t>
      </w:r>
      <w:proofErr w:type="spellStart"/>
      <w:r w:rsidRPr="00397FF1">
        <w:rPr>
          <w:i/>
          <w:lang w:val="en-GB"/>
        </w:rPr>
        <w:t>Fabula</w:t>
      </w:r>
      <w:proofErr w:type="spellEnd"/>
      <w:r w:rsidR="00A706C3" w:rsidRPr="00397FF1">
        <w:rPr>
          <w:i/>
          <w:lang w:val="en-GB"/>
        </w:rPr>
        <w:t xml:space="preserve">. </w:t>
      </w:r>
      <w:r w:rsidR="00D5312F">
        <w:rPr>
          <w:i/>
        </w:rPr>
        <w:t>Le rô</w:t>
      </w:r>
      <w:r w:rsidR="00A706C3" w:rsidRPr="00397FF1">
        <w:rPr>
          <w:i/>
        </w:rPr>
        <w:t>le du lecteur</w:t>
      </w:r>
      <w:r w:rsidR="007A4C9F" w:rsidRPr="00397FF1">
        <w:t>, Grasset</w:t>
      </w:r>
      <w:r w:rsidRPr="00397FF1">
        <w:t>, 1985.</w:t>
      </w:r>
    </w:p>
    <w:p w:rsidR="007438E4" w:rsidRPr="00397FF1" w:rsidRDefault="00A706C3" w:rsidP="00DB502F">
      <w:pPr>
        <w:tabs>
          <w:tab w:val="left" w:pos="4420"/>
        </w:tabs>
        <w:spacing w:before="60"/>
        <w:jc w:val="both"/>
      </w:pPr>
      <w:r w:rsidRPr="00397FF1">
        <w:rPr>
          <w:smallCaps/>
        </w:rPr>
        <w:t>Eco</w:t>
      </w:r>
      <w:r w:rsidRPr="00397FF1">
        <w:t xml:space="preserve"> Umberto, </w:t>
      </w:r>
      <w:r w:rsidR="007438E4" w:rsidRPr="00397FF1">
        <w:rPr>
          <w:i/>
        </w:rPr>
        <w:t>Les Limites de l’interprétation</w:t>
      </w:r>
      <w:r w:rsidR="007438E4" w:rsidRPr="00397FF1">
        <w:t>, Grasset, 1992.</w:t>
      </w:r>
    </w:p>
    <w:p w:rsidR="00B0562E" w:rsidRPr="00397FF1" w:rsidRDefault="00B0562E" w:rsidP="00DB502F">
      <w:pPr>
        <w:tabs>
          <w:tab w:val="left" w:pos="4420"/>
        </w:tabs>
        <w:spacing w:before="60"/>
        <w:ind w:left="180" w:hanging="180"/>
        <w:jc w:val="both"/>
        <w:rPr>
          <w:lang w:val="fr-CA"/>
        </w:rPr>
      </w:pPr>
      <w:r w:rsidRPr="00397FF1">
        <w:rPr>
          <w:smallCaps/>
          <w:lang w:val="fr-CA"/>
        </w:rPr>
        <w:t>Fish S</w:t>
      </w:r>
      <w:r w:rsidRPr="00397FF1">
        <w:rPr>
          <w:lang w:val="fr-CA"/>
        </w:rPr>
        <w:t xml:space="preserve">tanley, </w:t>
      </w:r>
      <w:r w:rsidRPr="00397FF1">
        <w:rPr>
          <w:i/>
          <w:lang w:val="fr-CA"/>
        </w:rPr>
        <w:t>Quand lire c’est faire</w:t>
      </w:r>
      <w:r w:rsidRPr="00397FF1">
        <w:rPr>
          <w:lang w:val="fr-CA"/>
        </w:rPr>
        <w:t>. L’autorité des communautés interprétatives</w:t>
      </w:r>
      <w:r w:rsidRPr="00397FF1">
        <w:rPr>
          <w:i/>
          <w:lang w:val="fr-CA"/>
        </w:rPr>
        <w:t xml:space="preserve"> </w:t>
      </w:r>
      <w:r w:rsidRPr="00397FF1">
        <w:rPr>
          <w:lang w:val="fr-CA"/>
        </w:rPr>
        <w:t>[1980], Paris, Les Prairies ordinaires, 2007.</w:t>
      </w:r>
    </w:p>
    <w:p w:rsidR="007438E4" w:rsidRPr="00397FF1" w:rsidRDefault="007438E4" w:rsidP="00DB502F">
      <w:pPr>
        <w:tabs>
          <w:tab w:val="left" w:pos="4420"/>
        </w:tabs>
        <w:spacing w:before="60"/>
        <w:jc w:val="both"/>
      </w:pPr>
      <w:proofErr w:type="spellStart"/>
      <w:r w:rsidRPr="00397FF1">
        <w:rPr>
          <w:smallCaps/>
        </w:rPr>
        <w:t>Iser</w:t>
      </w:r>
      <w:proofErr w:type="spellEnd"/>
      <w:r w:rsidRPr="00397FF1">
        <w:t xml:space="preserve"> Wolfgang, </w:t>
      </w:r>
      <w:r w:rsidRPr="00397FF1">
        <w:rPr>
          <w:i/>
        </w:rPr>
        <w:t>L’Acte de lecture</w:t>
      </w:r>
      <w:r w:rsidRPr="00397FF1">
        <w:t xml:space="preserve">, </w:t>
      </w:r>
      <w:r w:rsidRPr="00397FF1">
        <w:rPr>
          <w:i/>
        </w:rPr>
        <w:t>théorie de l’effet esthétique</w:t>
      </w:r>
      <w:r w:rsidRPr="00397FF1">
        <w:t xml:space="preserve">, </w:t>
      </w:r>
      <w:proofErr w:type="spellStart"/>
      <w:r w:rsidRPr="00397FF1">
        <w:t>Mardaga</w:t>
      </w:r>
      <w:proofErr w:type="spellEnd"/>
      <w:r w:rsidRPr="00397FF1">
        <w:t>, 1976.</w:t>
      </w:r>
    </w:p>
    <w:p w:rsidR="007438E4" w:rsidRPr="00397FF1" w:rsidRDefault="007438E4" w:rsidP="00DB502F">
      <w:pPr>
        <w:tabs>
          <w:tab w:val="left" w:pos="4420"/>
        </w:tabs>
        <w:spacing w:before="60"/>
        <w:jc w:val="both"/>
      </w:pPr>
      <w:proofErr w:type="spellStart"/>
      <w:r w:rsidRPr="00397FF1">
        <w:rPr>
          <w:smallCaps/>
        </w:rPr>
        <w:t>Jauss</w:t>
      </w:r>
      <w:proofErr w:type="spellEnd"/>
      <w:r w:rsidRPr="00397FF1">
        <w:t xml:space="preserve"> Hans-Robert, </w:t>
      </w:r>
      <w:r w:rsidRPr="00397FF1">
        <w:rPr>
          <w:i/>
        </w:rPr>
        <w:t>Pour une esthétique de la réception</w:t>
      </w:r>
      <w:r w:rsidRPr="00397FF1">
        <w:t>, Paris, Gallimard, 1978.</w:t>
      </w:r>
    </w:p>
    <w:p w:rsidR="00D5312F" w:rsidRDefault="00D5312F" w:rsidP="00DB502F">
      <w:pPr>
        <w:tabs>
          <w:tab w:val="left" w:pos="4420"/>
        </w:tabs>
        <w:spacing w:before="60"/>
        <w:ind w:left="284" w:hanging="284"/>
        <w:jc w:val="both"/>
      </w:pPr>
      <w:r w:rsidRPr="00397FF1">
        <w:t>J</w:t>
      </w:r>
      <w:r w:rsidRPr="00397FF1">
        <w:rPr>
          <w:smallCaps/>
        </w:rPr>
        <w:t>ouve V</w:t>
      </w:r>
      <w:r w:rsidRPr="00397FF1">
        <w:t xml:space="preserve">incent, </w:t>
      </w:r>
      <w:r w:rsidRPr="00D5312F">
        <w:rPr>
          <w:i/>
        </w:rPr>
        <w:t>L’Effet personnage</w:t>
      </w:r>
      <w:r>
        <w:rPr>
          <w:i/>
        </w:rPr>
        <w:t xml:space="preserve"> dans le roman</w:t>
      </w:r>
      <w:r w:rsidR="003B02FE">
        <w:rPr>
          <w:i/>
        </w:rPr>
        <w:t xml:space="preserve"> </w:t>
      </w:r>
      <w:r w:rsidR="003B02FE">
        <w:t>[1992]</w:t>
      </w:r>
      <w:r>
        <w:t>, PUF, 1998 (2</w:t>
      </w:r>
      <w:r w:rsidRPr="00D5312F">
        <w:rPr>
          <w:vertAlign w:val="superscript"/>
        </w:rPr>
        <w:t>e</w:t>
      </w:r>
      <w:r>
        <w:t xml:space="preserve"> éd.).</w:t>
      </w:r>
      <w:r w:rsidRPr="00397FF1">
        <w:t xml:space="preserve"> </w:t>
      </w:r>
    </w:p>
    <w:p w:rsidR="00B0562E" w:rsidRPr="00397FF1" w:rsidRDefault="00B0562E" w:rsidP="00DB502F">
      <w:pPr>
        <w:tabs>
          <w:tab w:val="left" w:pos="4420"/>
        </w:tabs>
        <w:spacing w:before="60"/>
        <w:ind w:left="284" w:hanging="284"/>
        <w:jc w:val="both"/>
      </w:pPr>
      <w:r w:rsidRPr="00397FF1">
        <w:t>J</w:t>
      </w:r>
      <w:r w:rsidRPr="00397FF1">
        <w:rPr>
          <w:smallCaps/>
        </w:rPr>
        <w:t>ouve V</w:t>
      </w:r>
      <w:r w:rsidRPr="00397FF1">
        <w:t xml:space="preserve">incent, </w:t>
      </w:r>
      <w:r w:rsidRPr="00397FF1">
        <w:rPr>
          <w:i/>
        </w:rPr>
        <w:t>Pourquoi étudier la littérature ?</w:t>
      </w:r>
      <w:r w:rsidRPr="00397FF1">
        <w:t xml:space="preserve">, Armand Colin, 2010. </w:t>
      </w:r>
    </w:p>
    <w:p w:rsidR="007A4C9F" w:rsidRPr="00397FF1" w:rsidRDefault="007A4C9F" w:rsidP="00DB502F">
      <w:pPr>
        <w:spacing w:before="60"/>
        <w:ind w:left="284" w:hanging="284"/>
        <w:jc w:val="both"/>
        <w:rPr>
          <w:smallCaps/>
        </w:rPr>
      </w:pPr>
      <w:proofErr w:type="spellStart"/>
      <w:r w:rsidRPr="00397FF1">
        <w:rPr>
          <w:smallCaps/>
        </w:rPr>
        <w:t>Lahire</w:t>
      </w:r>
      <w:proofErr w:type="spellEnd"/>
      <w:r w:rsidRPr="00397FF1">
        <w:rPr>
          <w:smallCaps/>
        </w:rPr>
        <w:t xml:space="preserve"> B</w:t>
      </w:r>
      <w:r w:rsidRPr="00397FF1">
        <w:t xml:space="preserve">ernard, </w:t>
      </w:r>
      <w:r w:rsidRPr="00397FF1">
        <w:rPr>
          <w:i/>
        </w:rPr>
        <w:t>L’homme pluriel. Les ressorts de l’action</w:t>
      </w:r>
      <w:r w:rsidRPr="00397FF1">
        <w:t>, Armand Colin, 2001.</w:t>
      </w:r>
    </w:p>
    <w:p w:rsidR="00A706C3" w:rsidRPr="00397FF1" w:rsidRDefault="00A706C3" w:rsidP="00DB502F">
      <w:pPr>
        <w:spacing w:before="60"/>
        <w:ind w:left="180" w:hanging="180"/>
        <w:jc w:val="both"/>
      </w:pPr>
      <w:proofErr w:type="spellStart"/>
      <w:r w:rsidRPr="00397FF1">
        <w:rPr>
          <w:smallCaps/>
        </w:rPr>
        <w:t>Lahire</w:t>
      </w:r>
      <w:proofErr w:type="spellEnd"/>
      <w:r w:rsidRPr="00397FF1">
        <w:rPr>
          <w:smallCaps/>
        </w:rPr>
        <w:t xml:space="preserve"> B</w:t>
      </w:r>
      <w:r w:rsidRPr="00397FF1">
        <w:t xml:space="preserve">ernard, </w:t>
      </w:r>
      <w:smartTag w:uri="urn:schemas-microsoft-com:office:smarttags" w:element="PersonName">
        <w:smartTagPr>
          <w:attr w:name="ProductID" w:val="La Culture"/>
        </w:smartTagPr>
        <w:r w:rsidRPr="00397FF1">
          <w:rPr>
            <w:i/>
          </w:rPr>
          <w:t>La Culture</w:t>
        </w:r>
      </w:smartTag>
      <w:r w:rsidRPr="00397FF1">
        <w:rPr>
          <w:i/>
        </w:rPr>
        <w:t xml:space="preserve"> des individus – </w:t>
      </w:r>
      <w:proofErr w:type="spellStart"/>
      <w:r w:rsidRPr="00397FF1">
        <w:rPr>
          <w:i/>
        </w:rPr>
        <w:t>dissonnances</w:t>
      </w:r>
      <w:proofErr w:type="spellEnd"/>
      <w:r w:rsidRPr="00397FF1">
        <w:rPr>
          <w:i/>
        </w:rPr>
        <w:t xml:space="preserve"> culturelles et distinction de soi</w:t>
      </w:r>
      <w:r w:rsidRPr="00397FF1">
        <w:t xml:space="preserve">, </w:t>
      </w:r>
      <w:smartTag w:uri="urn:schemas-microsoft-com:office:smarttags" w:element="PersonName">
        <w:smartTagPr>
          <w:attr w:name="ProductID" w:val="La D￩couverte"/>
        </w:smartTagPr>
        <w:r w:rsidRPr="00397FF1">
          <w:t>La Découverte</w:t>
        </w:r>
      </w:smartTag>
      <w:r w:rsidRPr="00397FF1">
        <w:t>, 2004.</w:t>
      </w:r>
    </w:p>
    <w:p w:rsidR="00B0562E" w:rsidRPr="00397FF1" w:rsidRDefault="00B0562E" w:rsidP="00DB502F">
      <w:pPr>
        <w:spacing w:before="60"/>
        <w:ind w:left="284" w:hanging="284"/>
        <w:jc w:val="both"/>
      </w:pPr>
      <w:r w:rsidRPr="00397FF1">
        <w:rPr>
          <w:smallCaps/>
        </w:rPr>
        <w:t>Petit</w:t>
      </w:r>
      <w:r w:rsidRPr="00397FF1">
        <w:t xml:space="preserve"> Michèle, </w:t>
      </w:r>
      <w:r w:rsidRPr="00397FF1">
        <w:rPr>
          <w:i/>
        </w:rPr>
        <w:t>Eloge de la lecture, la construction de soi</w:t>
      </w:r>
      <w:r w:rsidRPr="00397FF1">
        <w:t>, Belin, 2002.</w:t>
      </w:r>
    </w:p>
    <w:p w:rsidR="004C740A" w:rsidRPr="00397FF1" w:rsidRDefault="00B0562E" w:rsidP="00DB502F">
      <w:pPr>
        <w:spacing w:before="60"/>
        <w:rPr>
          <w:rFonts w:cs="Arial"/>
          <w:b/>
          <w:bCs/>
          <w:kern w:val="32"/>
        </w:rPr>
      </w:pPr>
      <w:r w:rsidRPr="00397FF1">
        <w:rPr>
          <w:smallCaps/>
        </w:rPr>
        <w:t>Petit</w:t>
      </w:r>
      <w:r w:rsidRPr="00397FF1">
        <w:t xml:space="preserve"> Michèle, </w:t>
      </w:r>
      <w:r w:rsidRPr="00397FF1">
        <w:rPr>
          <w:i/>
        </w:rPr>
        <w:t>L’Art de lire ou comment résister à l’adversité</w:t>
      </w:r>
      <w:r w:rsidRPr="00397FF1">
        <w:t>, Belin, 2008.</w:t>
      </w:r>
    </w:p>
    <w:p w:rsidR="00FD7BE7" w:rsidRPr="00397FF1" w:rsidRDefault="00FD7BE7" w:rsidP="00DB502F">
      <w:pPr>
        <w:tabs>
          <w:tab w:val="left" w:pos="4420"/>
        </w:tabs>
        <w:spacing w:before="60"/>
        <w:jc w:val="both"/>
      </w:pPr>
      <w:r w:rsidRPr="00397FF1">
        <w:rPr>
          <w:smallCaps/>
        </w:rPr>
        <w:t>Picard</w:t>
      </w:r>
      <w:r w:rsidRPr="00397FF1">
        <w:t xml:space="preserve"> Michel </w:t>
      </w:r>
      <w:proofErr w:type="spellStart"/>
      <w:proofErr w:type="gramStart"/>
      <w:r w:rsidRPr="00397FF1">
        <w:t>dir</w:t>
      </w:r>
      <w:proofErr w:type="spellEnd"/>
      <w:r w:rsidRPr="00397FF1">
        <w:t>.,</w:t>
      </w:r>
      <w:proofErr w:type="gramEnd"/>
      <w:r w:rsidRPr="00397FF1">
        <w:t xml:space="preserve"> </w:t>
      </w:r>
      <w:smartTag w:uri="urn:schemas-microsoft-com:office:smarttags" w:element="PersonName">
        <w:smartTagPr>
          <w:attr w:name="ProductID" w:val="La Lecture"/>
        </w:smartTagPr>
        <w:r w:rsidRPr="00397FF1">
          <w:rPr>
            <w:i/>
          </w:rPr>
          <w:t>La Lecture</w:t>
        </w:r>
      </w:smartTag>
      <w:r w:rsidRPr="00397FF1">
        <w:rPr>
          <w:i/>
        </w:rPr>
        <w:t xml:space="preserve"> littéraire</w:t>
      </w:r>
      <w:r w:rsidRPr="00397FF1">
        <w:t>, Clancier-</w:t>
      </w:r>
      <w:proofErr w:type="spellStart"/>
      <w:r w:rsidRPr="00397FF1">
        <w:t>Guénaud</w:t>
      </w:r>
      <w:proofErr w:type="spellEnd"/>
      <w:r w:rsidRPr="00397FF1">
        <w:t>, 1987.</w:t>
      </w:r>
    </w:p>
    <w:p w:rsidR="00FD7BE7" w:rsidRPr="00397FF1" w:rsidRDefault="00FD7BE7" w:rsidP="00DB502F">
      <w:pPr>
        <w:tabs>
          <w:tab w:val="left" w:pos="4420"/>
        </w:tabs>
        <w:spacing w:before="60"/>
        <w:jc w:val="both"/>
      </w:pPr>
      <w:r w:rsidRPr="00397FF1">
        <w:rPr>
          <w:smallCaps/>
        </w:rPr>
        <w:t>Picard</w:t>
      </w:r>
      <w:r w:rsidRPr="00397FF1">
        <w:t xml:space="preserve"> Michel,</w:t>
      </w:r>
      <w:r w:rsidRPr="00397FF1">
        <w:rPr>
          <w:i/>
        </w:rPr>
        <w:t xml:space="preserve"> </w:t>
      </w:r>
      <w:smartTag w:uri="urn:schemas-microsoft-com:office:smarttags" w:element="PersonName">
        <w:smartTagPr>
          <w:attr w:name="ProductID" w:val="La Lecture"/>
        </w:smartTagPr>
        <w:r w:rsidRPr="00397FF1">
          <w:rPr>
            <w:i/>
          </w:rPr>
          <w:t>La Lecture</w:t>
        </w:r>
      </w:smartTag>
      <w:r w:rsidRPr="00397FF1">
        <w:rPr>
          <w:i/>
        </w:rPr>
        <w:t xml:space="preserve"> comme jeu : essai sur la littérature</w:t>
      </w:r>
      <w:r w:rsidR="0079141F">
        <w:t>, éd. de Minuit, 1986</w:t>
      </w:r>
      <w:proofErr w:type="gramStart"/>
      <w:r w:rsidR="0079141F">
        <w:t>.</w:t>
      </w:r>
      <w:r w:rsidRPr="00397FF1">
        <w:t>.</w:t>
      </w:r>
      <w:proofErr w:type="gramEnd"/>
    </w:p>
    <w:p w:rsidR="00B0562E" w:rsidRDefault="00B0562E" w:rsidP="00DB502F">
      <w:pPr>
        <w:spacing w:before="60"/>
        <w:rPr>
          <w:rFonts w:cs="Arial"/>
          <w:b/>
          <w:bCs/>
          <w:kern w:val="32"/>
        </w:rPr>
      </w:pPr>
    </w:p>
    <w:p w:rsidR="00397FF1" w:rsidRPr="00441FFA" w:rsidRDefault="00441FFA" w:rsidP="00DB502F">
      <w:pPr>
        <w:numPr>
          <w:ilvl w:val="0"/>
          <w:numId w:val="1"/>
        </w:numPr>
        <w:spacing w:before="60"/>
        <w:rPr>
          <w:rFonts w:cs="Arial"/>
          <w:b/>
          <w:bCs/>
          <w:kern w:val="32"/>
        </w:rPr>
      </w:pPr>
      <w:r w:rsidRPr="00441FFA">
        <w:rPr>
          <w:rFonts w:cs="Arial"/>
          <w:b/>
          <w:bCs/>
          <w:kern w:val="32"/>
        </w:rPr>
        <w:t>Histoire de la discipline</w:t>
      </w:r>
    </w:p>
    <w:p w:rsidR="00441FFA" w:rsidRDefault="00441FFA" w:rsidP="00DB502F">
      <w:pPr>
        <w:spacing w:before="60"/>
        <w:ind w:left="180" w:hanging="180"/>
      </w:pPr>
      <w:proofErr w:type="spellStart"/>
      <w:r>
        <w:t>C</w:t>
      </w:r>
      <w:r w:rsidRPr="00441FFA">
        <w:rPr>
          <w:smallCaps/>
        </w:rPr>
        <w:t>hervel</w:t>
      </w:r>
      <w:proofErr w:type="spellEnd"/>
      <w:r>
        <w:t xml:space="preserve"> André, « Observations sur l’histoire de la composition française », </w:t>
      </w:r>
      <w:r>
        <w:rPr>
          <w:i/>
        </w:rPr>
        <w:t>Histoire de l’éducation</w:t>
      </w:r>
      <w:r>
        <w:t>, n°33, 1987.</w:t>
      </w:r>
    </w:p>
    <w:p w:rsidR="00441FFA" w:rsidRDefault="00441FFA" w:rsidP="00DB502F">
      <w:pPr>
        <w:spacing w:before="60"/>
        <w:ind w:left="180" w:hanging="180"/>
      </w:pPr>
      <w:proofErr w:type="spellStart"/>
      <w:r>
        <w:t>H</w:t>
      </w:r>
      <w:r w:rsidRPr="00441FFA">
        <w:rPr>
          <w:smallCaps/>
        </w:rPr>
        <w:t>oudart</w:t>
      </w:r>
      <w:proofErr w:type="spellEnd"/>
      <w:r>
        <w:t>-</w:t>
      </w:r>
      <w:proofErr w:type="spellStart"/>
      <w:r>
        <w:t>M</w:t>
      </w:r>
      <w:r w:rsidRPr="00441FFA">
        <w:rPr>
          <w:smallCaps/>
        </w:rPr>
        <w:t>érot</w:t>
      </w:r>
      <w:proofErr w:type="spellEnd"/>
      <w:r>
        <w:t xml:space="preserve"> Violaine, </w:t>
      </w:r>
      <w:smartTag w:uri="urn:schemas-microsoft-com:office:smarttags" w:element="PersonName">
        <w:smartTagPr>
          <w:attr w:name="ProductID" w:val="La Culture"/>
        </w:smartTagPr>
        <w:r>
          <w:rPr>
            <w:i/>
          </w:rPr>
          <w:t>La Culture</w:t>
        </w:r>
      </w:smartTag>
      <w:r>
        <w:rPr>
          <w:i/>
        </w:rPr>
        <w:t xml:space="preserve"> littéraire au lycée depuis </w:t>
      </w:r>
      <w:r w:rsidRPr="00312A9B">
        <w:t>1880</w:t>
      </w:r>
      <w:r>
        <w:t>, Paris-Rennes : ADAPT-PUR, 1998.</w:t>
      </w:r>
    </w:p>
    <w:p w:rsidR="00441FFA" w:rsidRDefault="00441FFA" w:rsidP="00DB502F">
      <w:pPr>
        <w:spacing w:before="60"/>
        <w:ind w:left="180" w:hanging="180"/>
        <w:rPr>
          <w:rFonts w:cs="Arial"/>
          <w:b/>
          <w:bCs/>
          <w:kern w:val="32"/>
        </w:rPr>
      </w:pPr>
      <w:proofErr w:type="spellStart"/>
      <w:r>
        <w:t>J</w:t>
      </w:r>
      <w:r w:rsidRPr="00441FFA">
        <w:rPr>
          <w:smallCaps/>
        </w:rPr>
        <w:t>ey</w:t>
      </w:r>
      <w:proofErr w:type="spellEnd"/>
      <w:r>
        <w:t xml:space="preserve"> Martine, </w:t>
      </w:r>
      <w:r>
        <w:rPr>
          <w:i/>
        </w:rPr>
        <w:t>La littérature au lycée. Invention d’une discipline</w:t>
      </w:r>
      <w:r>
        <w:t>, Metz, Faculté des Lettres et sciences humaines, 1998.</w:t>
      </w:r>
    </w:p>
    <w:p w:rsidR="00441FFA" w:rsidRDefault="00441FFA" w:rsidP="00DB502F">
      <w:pPr>
        <w:spacing w:before="60"/>
        <w:rPr>
          <w:rFonts w:cs="Arial"/>
          <w:b/>
          <w:bCs/>
          <w:kern w:val="32"/>
        </w:rPr>
      </w:pPr>
    </w:p>
    <w:p w:rsidR="004C740A" w:rsidRPr="00397FF1" w:rsidRDefault="004C740A" w:rsidP="00DB502F">
      <w:pPr>
        <w:numPr>
          <w:ilvl w:val="0"/>
          <w:numId w:val="1"/>
        </w:numPr>
        <w:spacing w:before="60"/>
        <w:rPr>
          <w:rFonts w:cs="Arial"/>
          <w:b/>
          <w:bCs/>
          <w:kern w:val="32"/>
        </w:rPr>
      </w:pPr>
      <w:r w:rsidRPr="00397FF1">
        <w:rPr>
          <w:rFonts w:cs="Arial"/>
          <w:b/>
          <w:bCs/>
          <w:kern w:val="32"/>
        </w:rPr>
        <w:t>Recherches en didactique de la littérature</w:t>
      </w:r>
    </w:p>
    <w:p w:rsidR="004C740A" w:rsidRPr="00397FF1" w:rsidRDefault="004C740A" w:rsidP="00DB502F">
      <w:pPr>
        <w:spacing w:before="60"/>
        <w:ind w:left="360" w:hanging="360"/>
      </w:pPr>
      <w:r w:rsidRPr="00397FF1">
        <w:rPr>
          <w:smallCaps/>
          <w:noProof/>
          <w:lang w:val="de-DE"/>
        </w:rPr>
        <w:t xml:space="preserve">Butlen Max, Houdart-Mérot </w:t>
      </w:r>
      <w:r w:rsidRPr="00397FF1">
        <w:rPr>
          <w:noProof/>
          <w:lang w:val="de-DE"/>
        </w:rPr>
        <w:t>Violaine (dir.),</w:t>
      </w:r>
      <w:r w:rsidRPr="00397FF1">
        <w:rPr>
          <w:smallCaps/>
          <w:noProof/>
          <w:lang w:val="de-DE"/>
        </w:rPr>
        <w:t xml:space="preserve"> </w:t>
      </w:r>
      <w:r w:rsidRPr="00397FF1">
        <w:rPr>
          <w:i/>
          <w:noProof/>
        </w:rPr>
        <w:t>Interpréter et ransmettre la littérature aujourd’hui</w:t>
      </w:r>
      <w:r w:rsidRPr="00397FF1">
        <w:rPr>
          <w:noProof/>
        </w:rPr>
        <w:t>,</w:t>
      </w:r>
      <w:r w:rsidRPr="00397FF1">
        <w:rPr>
          <w:noProof/>
          <w:lang w:val="fr-BE"/>
        </w:rPr>
        <w:t xml:space="preserve"> </w:t>
      </w:r>
      <w:proofErr w:type="gramStart"/>
      <w:r w:rsidRPr="00397FF1">
        <w:t>Amiens :</w:t>
      </w:r>
      <w:proofErr w:type="gramEnd"/>
      <w:r w:rsidRPr="00397FF1">
        <w:t xml:space="preserve"> Encrage, Université Cergy-Pontoise, Centre de recherche textes et francophonie, coll. "Encrage université", 2009. </w:t>
      </w:r>
    </w:p>
    <w:p w:rsidR="004C740A" w:rsidRPr="00397FF1" w:rsidRDefault="004C740A" w:rsidP="00DB502F">
      <w:pPr>
        <w:autoSpaceDE w:val="0"/>
        <w:autoSpaceDN w:val="0"/>
        <w:adjustRightInd w:val="0"/>
        <w:spacing w:before="60"/>
        <w:ind w:left="180" w:hanging="180"/>
        <w:jc w:val="both"/>
      </w:pPr>
      <w:proofErr w:type="spellStart"/>
      <w:r w:rsidRPr="00397FF1">
        <w:rPr>
          <w:smallCaps/>
        </w:rPr>
        <w:t>Braud</w:t>
      </w:r>
      <w:proofErr w:type="spellEnd"/>
      <w:r w:rsidRPr="00397FF1">
        <w:t xml:space="preserve"> Michel, </w:t>
      </w:r>
      <w:proofErr w:type="spellStart"/>
      <w:r w:rsidRPr="00397FF1">
        <w:rPr>
          <w:smallCaps/>
        </w:rPr>
        <w:t>Louichon</w:t>
      </w:r>
      <w:proofErr w:type="spellEnd"/>
      <w:r w:rsidRPr="00397FF1">
        <w:t xml:space="preserve"> Brigitte, </w:t>
      </w:r>
      <w:proofErr w:type="spellStart"/>
      <w:r w:rsidRPr="00397FF1">
        <w:rPr>
          <w:smallCaps/>
        </w:rPr>
        <w:t>Laville</w:t>
      </w:r>
      <w:proofErr w:type="spellEnd"/>
      <w:r w:rsidRPr="00397FF1">
        <w:rPr>
          <w:smallCaps/>
        </w:rPr>
        <w:t xml:space="preserve"> </w:t>
      </w:r>
      <w:r w:rsidRPr="00397FF1">
        <w:t>Béatrice (</w:t>
      </w:r>
      <w:proofErr w:type="spellStart"/>
      <w:r w:rsidRPr="00397FF1">
        <w:t>dir</w:t>
      </w:r>
      <w:proofErr w:type="spellEnd"/>
      <w:r w:rsidRPr="00397FF1">
        <w:t xml:space="preserve">.), </w:t>
      </w:r>
      <w:r w:rsidRPr="00397FF1">
        <w:rPr>
          <w:i/>
          <w:iCs/>
        </w:rPr>
        <w:t>Les enseignements de la fiction, Modernités n° 23</w:t>
      </w:r>
      <w:r w:rsidRPr="00397FF1">
        <w:t>, Bordeaux, Presses Universitaires de Bordeaux, 2006</w:t>
      </w:r>
    </w:p>
    <w:p w:rsidR="00397FF1" w:rsidRPr="00397FF1" w:rsidRDefault="00397FF1" w:rsidP="00DB502F">
      <w:pPr>
        <w:spacing w:before="60"/>
        <w:ind w:left="180" w:hanging="180"/>
        <w:jc w:val="both"/>
      </w:pPr>
      <w:r w:rsidRPr="00397FF1">
        <w:rPr>
          <w:smallCaps/>
        </w:rPr>
        <w:lastRenderedPageBreak/>
        <w:t>Brillant-</w:t>
      </w:r>
      <w:proofErr w:type="spellStart"/>
      <w:r w:rsidRPr="00397FF1">
        <w:rPr>
          <w:smallCaps/>
        </w:rPr>
        <w:t>Annequin</w:t>
      </w:r>
      <w:proofErr w:type="spellEnd"/>
      <w:r w:rsidRPr="00397FF1">
        <w:rPr>
          <w:i/>
          <w:iCs/>
        </w:rPr>
        <w:t xml:space="preserve"> </w:t>
      </w:r>
      <w:r w:rsidRPr="00397FF1">
        <w:t xml:space="preserve">Anick, </w:t>
      </w:r>
      <w:proofErr w:type="spellStart"/>
      <w:r w:rsidRPr="00397FF1">
        <w:rPr>
          <w:smallCaps/>
        </w:rPr>
        <w:t>Massol</w:t>
      </w:r>
      <w:proofErr w:type="spellEnd"/>
      <w:r w:rsidRPr="00397FF1">
        <w:rPr>
          <w:i/>
          <w:iCs/>
        </w:rPr>
        <w:t xml:space="preserve"> </w:t>
      </w:r>
      <w:r w:rsidRPr="00397FF1">
        <w:t>Jean-François</w:t>
      </w:r>
      <w:r w:rsidRPr="00397FF1">
        <w:rPr>
          <w:i/>
          <w:iCs/>
        </w:rPr>
        <w:t xml:space="preserve"> </w:t>
      </w:r>
      <w:r w:rsidRPr="00397FF1">
        <w:rPr>
          <w:iCs/>
        </w:rPr>
        <w:t>(</w:t>
      </w:r>
      <w:proofErr w:type="spellStart"/>
      <w:r w:rsidRPr="00397FF1">
        <w:t>coord</w:t>
      </w:r>
      <w:proofErr w:type="spellEnd"/>
      <w:r w:rsidRPr="00397FF1">
        <w:t>.),</w:t>
      </w:r>
      <w:r w:rsidRPr="00397FF1">
        <w:rPr>
          <w:i/>
          <w:iCs/>
        </w:rPr>
        <w:t xml:space="preserve"> Le Pari de la littérature. Quelles littératures de l’école au lycée ?</w:t>
      </w:r>
      <w:r w:rsidRPr="00397FF1">
        <w:t xml:space="preserve"> </w:t>
      </w:r>
      <w:proofErr w:type="gramStart"/>
      <w:r w:rsidRPr="00397FF1">
        <w:t>Actes</w:t>
      </w:r>
      <w:proofErr w:type="gramEnd"/>
      <w:r w:rsidRPr="00397FF1">
        <w:t xml:space="preserve"> des journées d’études de Grenoble (mars 2002), Grenoble : CRDP, 2005</w:t>
      </w:r>
    </w:p>
    <w:p w:rsidR="004C740A" w:rsidRPr="00397FF1" w:rsidRDefault="004C740A" w:rsidP="00DB502F">
      <w:pPr>
        <w:tabs>
          <w:tab w:val="left" w:pos="4420"/>
        </w:tabs>
        <w:spacing w:before="60"/>
        <w:ind w:left="284" w:hanging="284"/>
        <w:jc w:val="both"/>
        <w:rPr>
          <w:smallCaps/>
        </w:rPr>
      </w:pPr>
      <w:r w:rsidRPr="00397FF1">
        <w:rPr>
          <w:smallCaps/>
        </w:rPr>
        <w:t>Brillant-</w:t>
      </w:r>
      <w:proofErr w:type="spellStart"/>
      <w:r w:rsidRPr="00397FF1">
        <w:rPr>
          <w:smallCaps/>
        </w:rPr>
        <w:t>Annequin</w:t>
      </w:r>
      <w:proofErr w:type="spellEnd"/>
      <w:r w:rsidRPr="00397FF1">
        <w:rPr>
          <w:i/>
          <w:iCs/>
        </w:rPr>
        <w:t xml:space="preserve"> </w:t>
      </w:r>
      <w:r w:rsidRPr="00397FF1">
        <w:t xml:space="preserve">Anick, </w:t>
      </w:r>
      <w:proofErr w:type="spellStart"/>
      <w:r w:rsidRPr="00397FF1">
        <w:rPr>
          <w:smallCaps/>
        </w:rPr>
        <w:t>Bernanoce</w:t>
      </w:r>
      <w:proofErr w:type="spellEnd"/>
      <w:r w:rsidRPr="00397FF1">
        <w:rPr>
          <w:smallCaps/>
        </w:rPr>
        <w:t xml:space="preserve"> M</w:t>
      </w:r>
      <w:r w:rsidRPr="00397FF1">
        <w:t>arie (</w:t>
      </w:r>
      <w:proofErr w:type="spellStart"/>
      <w:r w:rsidRPr="00397FF1">
        <w:t>coord</w:t>
      </w:r>
      <w:proofErr w:type="spellEnd"/>
      <w:r w:rsidRPr="00397FF1">
        <w:t>.),</w:t>
      </w:r>
      <w:r w:rsidRPr="00397FF1">
        <w:rPr>
          <w:i/>
          <w:smallCaps/>
        </w:rPr>
        <w:t xml:space="preserve"> E</w:t>
      </w:r>
      <w:r w:rsidRPr="00397FF1">
        <w:rPr>
          <w:i/>
        </w:rPr>
        <w:t>nseigner le théâtre contemporain</w:t>
      </w:r>
      <w:r w:rsidRPr="00397FF1">
        <w:t xml:space="preserve">, </w:t>
      </w:r>
      <w:proofErr w:type="spellStart"/>
      <w:r w:rsidRPr="00397FF1">
        <w:t>Scéren</w:t>
      </w:r>
      <w:proofErr w:type="spellEnd"/>
      <w:r w:rsidRPr="00397FF1">
        <w:t>-CRDP Académie de Grenoble, 2009</w:t>
      </w:r>
    </w:p>
    <w:p w:rsidR="004C740A" w:rsidRPr="00397FF1" w:rsidRDefault="004C740A" w:rsidP="00DB502F">
      <w:pPr>
        <w:tabs>
          <w:tab w:val="left" w:pos="4420"/>
        </w:tabs>
        <w:spacing w:before="60"/>
        <w:ind w:left="284" w:hanging="284"/>
        <w:jc w:val="both"/>
        <w:rPr>
          <w:smallCaps/>
        </w:rPr>
      </w:pPr>
      <w:proofErr w:type="spellStart"/>
      <w:r w:rsidRPr="00397FF1">
        <w:rPr>
          <w:smallCaps/>
        </w:rPr>
        <w:t>Butlen</w:t>
      </w:r>
      <w:proofErr w:type="spellEnd"/>
      <w:r w:rsidRPr="00397FF1">
        <w:t xml:space="preserve"> Max, </w:t>
      </w:r>
      <w:proofErr w:type="spellStart"/>
      <w:r w:rsidRPr="00397FF1">
        <w:rPr>
          <w:smallCaps/>
        </w:rPr>
        <w:t>Houdart</w:t>
      </w:r>
      <w:proofErr w:type="spellEnd"/>
      <w:r w:rsidRPr="00397FF1">
        <w:rPr>
          <w:smallCaps/>
        </w:rPr>
        <w:t>-</w:t>
      </w:r>
      <w:proofErr w:type="spellStart"/>
      <w:r w:rsidRPr="00397FF1">
        <w:rPr>
          <w:smallCaps/>
        </w:rPr>
        <w:t>Mérot</w:t>
      </w:r>
      <w:proofErr w:type="spellEnd"/>
      <w:r w:rsidRPr="00397FF1">
        <w:t xml:space="preserve"> Violaine, </w:t>
      </w:r>
      <w:r w:rsidRPr="00397FF1">
        <w:rPr>
          <w:i/>
        </w:rPr>
        <w:t>Interpréter et transmettre la littérature aujourd'hui</w:t>
      </w:r>
      <w:r w:rsidRPr="00397FF1">
        <w:t>, Université de Cergy-Pontoise, CRTF, 2009</w:t>
      </w:r>
    </w:p>
    <w:p w:rsidR="004C740A" w:rsidRPr="00397FF1" w:rsidRDefault="004C740A" w:rsidP="00DB502F">
      <w:pPr>
        <w:tabs>
          <w:tab w:val="left" w:pos="4420"/>
        </w:tabs>
        <w:spacing w:before="60"/>
        <w:ind w:left="284" w:hanging="284"/>
        <w:jc w:val="both"/>
        <w:rPr>
          <w:smallCaps/>
        </w:rPr>
      </w:pPr>
      <w:r w:rsidRPr="00397FF1">
        <w:rPr>
          <w:smallCaps/>
        </w:rPr>
        <w:t xml:space="preserve">Clermont </w:t>
      </w:r>
      <w:r w:rsidRPr="00397FF1">
        <w:t xml:space="preserve">Philippe, </w:t>
      </w:r>
      <w:r w:rsidRPr="00397FF1">
        <w:rPr>
          <w:smallCaps/>
        </w:rPr>
        <w:t>Schneider</w:t>
      </w:r>
      <w:r w:rsidRPr="00397FF1">
        <w:t xml:space="preserve"> Anne (</w:t>
      </w:r>
      <w:proofErr w:type="spellStart"/>
      <w:r w:rsidRPr="00397FF1">
        <w:t>dir</w:t>
      </w:r>
      <w:proofErr w:type="spellEnd"/>
      <w:r w:rsidRPr="00397FF1">
        <w:t xml:space="preserve">), </w:t>
      </w:r>
      <w:r w:rsidRPr="00397FF1">
        <w:rPr>
          <w:rStyle w:val="Accentuation"/>
        </w:rPr>
        <w:t xml:space="preserve">Ecoute mon papyrus - Littérature, oral et oralité, </w:t>
      </w:r>
      <w:proofErr w:type="spellStart"/>
      <w:r w:rsidRPr="00397FF1">
        <w:t>Scéren</w:t>
      </w:r>
      <w:proofErr w:type="spellEnd"/>
      <w:r w:rsidRPr="00397FF1">
        <w:t>, CRDP Alsace, Strasbourg, 2006.</w:t>
      </w:r>
    </w:p>
    <w:p w:rsidR="001537C0" w:rsidRPr="00397FF1" w:rsidRDefault="001537C0" w:rsidP="00DB502F">
      <w:pPr>
        <w:spacing w:before="60"/>
        <w:ind w:left="180" w:hanging="180"/>
        <w:jc w:val="both"/>
        <w:rPr>
          <w:smallCaps/>
        </w:rPr>
      </w:pPr>
      <w:proofErr w:type="spellStart"/>
      <w:r w:rsidRPr="00397FF1">
        <w:rPr>
          <w:smallCaps/>
        </w:rPr>
        <w:t>Daunay</w:t>
      </w:r>
      <w:proofErr w:type="spellEnd"/>
      <w:r w:rsidRPr="00397FF1">
        <w:t xml:space="preserve"> Bertrand, « Etat des recherches en didactique de la littérature », </w:t>
      </w:r>
      <w:r w:rsidRPr="00397FF1">
        <w:rPr>
          <w:i/>
        </w:rPr>
        <w:t xml:space="preserve">Revue française de pédagogie </w:t>
      </w:r>
      <w:r w:rsidRPr="00397FF1">
        <w:t>n° 159, avril-mai-juin 2007, p. 139-189.</w:t>
      </w:r>
    </w:p>
    <w:p w:rsidR="004C740A" w:rsidRPr="00397FF1" w:rsidRDefault="004C740A" w:rsidP="00DB502F">
      <w:pPr>
        <w:tabs>
          <w:tab w:val="left" w:pos="4420"/>
        </w:tabs>
        <w:spacing w:before="60"/>
        <w:ind w:left="284" w:hanging="284"/>
        <w:jc w:val="both"/>
      </w:pPr>
      <w:proofErr w:type="spellStart"/>
      <w:r w:rsidRPr="00397FF1">
        <w:rPr>
          <w:smallCaps/>
        </w:rPr>
        <w:t>Demougin</w:t>
      </w:r>
      <w:proofErr w:type="spellEnd"/>
      <w:r w:rsidRPr="00397FF1">
        <w:t xml:space="preserve"> Patrick, </w:t>
      </w:r>
      <w:proofErr w:type="spellStart"/>
      <w:r w:rsidRPr="00397FF1">
        <w:rPr>
          <w:smallCaps/>
        </w:rPr>
        <w:t>Massol</w:t>
      </w:r>
      <w:proofErr w:type="spellEnd"/>
      <w:r w:rsidRPr="00397FF1">
        <w:t xml:space="preserve"> Jean-François (</w:t>
      </w:r>
      <w:proofErr w:type="spellStart"/>
      <w:r w:rsidRPr="00397FF1">
        <w:t>dir</w:t>
      </w:r>
      <w:proofErr w:type="spellEnd"/>
      <w:r w:rsidRPr="00397FF1">
        <w:t xml:space="preserve">.), </w:t>
      </w:r>
      <w:r w:rsidRPr="00397FF1">
        <w:rPr>
          <w:i/>
        </w:rPr>
        <w:t>Lecture privée et lecture scolaire</w:t>
      </w:r>
      <w:r w:rsidRPr="00397FF1">
        <w:t>, CRDP de Grenoble, 1999</w:t>
      </w:r>
      <w:r w:rsidRPr="00397FF1">
        <w:rPr>
          <w:i/>
        </w:rPr>
        <w:t>.</w:t>
      </w:r>
      <w:r w:rsidRPr="00397FF1">
        <w:t xml:space="preserve"> </w:t>
      </w:r>
    </w:p>
    <w:p w:rsidR="004C740A" w:rsidRPr="00397FF1" w:rsidRDefault="004C740A" w:rsidP="00DB502F">
      <w:pPr>
        <w:pStyle w:val="Textebrut"/>
        <w:spacing w:before="60"/>
        <w:ind w:left="180" w:hanging="180"/>
        <w:rPr>
          <w:rFonts w:ascii="Times New Roman" w:hAnsi="Times New Roman" w:cs="Times New Roman"/>
          <w:sz w:val="24"/>
          <w:szCs w:val="24"/>
        </w:rPr>
      </w:pPr>
      <w:proofErr w:type="spellStart"/>
      <w:r w:rsidRPr="00397FF1">
        <w:rPr>
          <w:rFonts w:ascii="Times New Roman" w:hAnsi="Times New Roman" w:cs="Times New Roman"/>
          <w:smallCaps/>
          <w:sz w:val="24"/>
          <w:szCs w:val="24"/>
        </w:rPr>
        <w:t>Dufays</w:t>
      </w:r>
      <w:proofErr w:type="spellEnd"/>
      <w:r w:rsidRPr="00397FF1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397FF1">
        <w:rPr>
          <w:rFonts w:ascii="Times New Roman" w:hAnsi="Times New Roman" w:cs="Times New Roman"/>
          <w:sz w:val="24"/>
          <w:szCs w:val="24"/>
        </w:rPr>
        <w:t xml:space="preserve">Jean-Louis, </w:t>
      </w:r>
      <w:proofErr w:type="spellStart"/>
      <w:r w:rsidRPr="00397FF1">
        <w:rPr>
          <w:rFonts w:ascii="Times New Roman" w:hAnsi="Times New Roman" w:cs="Times New Roman"/>
          <w:sz w:val="24"/>
          <w:szCs w:val="24"/>
        </w:rPr>
        <w:t>G</w:t>
      </w:r>
      <w:r w:rsidRPr="00397FF1">
        <w:rPr>
          <w:rFonts w:ascii="Times New Roman" w:hAnsi="Times New Roman" w:cs="Times New Roman"/>
          <w:smallCaps/>
          <w:sz w:val="24"/>
          <w:szCs w:val="24"/>
        </w:rPr>
        <w:t>emenne</w:t>
      </w:r>
      <w:proofErr w:type="spellEnd"/>
      <w:r w:rsidRPr="00397FF1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397FF1">
        <w:rPr>
          <w:rFonts w:ascii="Times New Roman" w:hAnsi="Times New Roman" w:cs="Times New Roman"/>
          <w:sz w:val="24"/>
          <w:szCs w:val="24"/>
        </w:rPr>
        <w:t xml:space="preserve">Louis, </w:t>
      </w:r>
      <w:r w:rsidRPr="00397FF1">
        <w:rPr>
          <w:rFonts w:ascii="Times New Roman" w:hAnsi="Times New Roman" w:cs="Times New Roman"/>
          <w:smallCaps/>
          <w:sz w:val="24"/>
          <w:szCs w:val="24"/>
        </w:rPr>
        <w:t>Ledur</w:t>
      </w:r>
      <w:r w:rsidRPr="00397FF1">
        <w:rPr>
          <w:rFonts w:ascii="Times New Roman" w:hAnsi="Times New Roman" w:cs="Times New Roman"/>
          <w:sz w:val="24"/>
          <w:szCs w:val="24"/>
        </w:rPr>
        <w:t xml:space="preserve"> Dominique, </w:t>
      </w:r>
      <w:r w:rsidRPr="00397FF1">
        <w:rPr>
          <w:rFonts w:ascii="Times New Roman" w:hAnsi="Times New Roman" w:cs="Times New Roman"/>
          <w:i/>
          <w:sz w:val="24"/>
          <w:szCs w:val="24"/>
        </w:rPr>
        <w:t>Pour une lecture littéraire. Histoire, théories, pistes pour la classe</w:t>
      </w:r>
      <w:r w:rsidRPr="00397FF1">
        <w:rPr>
          <w:rFonts w:ascii="Times New Roman" w:hAnsi="Times New Roman" w:cs="Times New Roman"/>
          <w:sz w:val="24"/>
          <w:szCs w:val="24"/>
        </w:rPr>
        <w:t>, Bruxelles, De Boeck Université, 2005 (2</w:t>
      </w:r>
      <w:r w:rsidRPr="00397FF1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397FF1">
        <w:rPr>
          <w:rFonts w:ascii="Times New Roman" w:hAnsi="Times New Roman" w:cs="Times New Roman"/>
          <w:sz w:val="24"/>
          <w:szCs w:val="24"/>
        </w:rPr>
        <w:t xml:space="preserve"> éd.). </w:t>
      </w:r>
    </w:p>
    <w:p w:rsidR="004C740A" w:rsidRPr="00397FF1" w:rsidRDefault="004C740A" w:rsidP="00DB502F">
      <w:pPr>
        <w:pStyle w:val="Textebrut"/>
        <w:spacing w:before="60"/>
        <w:ind w:left="180" w:hanging="180"/>
        <w:rPr>
          <w:rFonts w:ascii="Times New Roman" w:hAnsi="Times New Roman" w:cs="Times New Roman"/>
          <w:sz w:val="24"/>
          <w:szCs w:val="24"/>
        </w:rPr>
      </w:pPr>
      <w:proofErr w:type="spellStart"/>
      <w:r w:rsidRPr="00397FF1">
        <w:rPr>
          <w:rFonts w:ascii="Times New Roman" w:hAnsi="Times New Roman" w:cs="Times New Roman"/>
          <w:smallCaps/>
          <w:sz w:val="24"/>
          <w:szCs w:val="24"/>
        </w:rPr>
        <w:t>Dufays</w:t>
      </w:r>
      <w:proofErr w:type="spellEnd"/>
      <w:r w:rsidRPr="00397FF1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397FF1">
        <w:rPr>
          <w:rFonts w:ascii="Times New Roman" w:hAnsi="Times New Roman" w:cs="Times New Roman"/>
          <w:sz w:val="24"/>
          <w:szCs w:val="24"/>
        </w:rPr>
        <w:t xml:space="preserve">Jean-Louis, </w:t>
      </w:r>
      <w:proofErr w:type="spellStart"/>
      <w:r w:rsidRPr="00397FF1">
        <w:rPr>
          <w:rFonts w:ascii="Times New Roman" w:hAnsi="Times New Roman" w:cs="Times New Roman"/>
          <w:sz w:val="24"/>
          <w:szCs w:val="24"/>
        </w:rPr>
        <w:t>G</w:t>
      </w:r>
      <w:r w:rsidRPr="00397FF1">
        <w:rPr>
          <w:rFonts w:ascii="Times New Roman" w:hAnsi="Times New Roman" w:cs="Times New Roman"/>
          <w:smallCaps/>
          <w:sz w:val="24"/>
          <w:szCs w:val="24"/>
        </w:rPr>
        <w:t>emenne</w:t>
      </w:r>
      <w:proofErr w:type="spellEnd"/>
      <w:r w:rsidRPr="00397FF1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397FF1">
        <w:rPr>
          <w:rFonts w:ascii="Times New Roman" w:hAnsi="Times New Roman" w:cs="Times New Roman"/>
          <w:sz w:val="24"/>
          <w:szCs w:val="24"/>
        </w:rPr>
        <w:t xml:space="preserve">Louis, </w:t>
      </w:r>
      <w:r w:rsidRPr="00397FF1">
        <w:rPr>
          <w:rFonts w:ascii="Times New Roman" w:hAnsi="Times New Roman" w:cs="Times New Roman"/>
          <w:smallCaps/>
          <w:sz w:val="24"/>
          <w:szCs w:val="24"/>
        </w:rPr>
        <w:t>Ledur</w:t>
      </w:r>
      <w:r w:rsidRPr="00397FF1">
        <w:rPr>
          <w:rFonts w:ascii="Times New Roman" w:hAnsi="Times New Roman" w:cs="Times New Roman"/>
          <w:sz w:val="24"/>
          <w:szCs w:val="24"/>
        </w:rPr>
        <w:t xml:space="preserve"> Dominique, </w:t>
      </w:r>
      <w:r w:rsidRPr="00397FF1">
        <w:rPr>
          <w:rFonts w:ascii="Times New Roman" w:hAnsi="Times New Roman" w:cs="Times New Roman"/>
          <w:i/>
          <w:sz w:val="24"/>
          <w:szCs w:val="24"/>
        </w:rPr>
        <w:t>Pour une lecture littéraire 2. Bilan et confrontations. Actes du colloque de Louvain-la-Neuve (3-5 mai 1995)</w:t>
      </w:r>
      <w:r w:rsidRPr="00397FF1">
        <w:rPr>
          <w:rFonts w:ascii="Times New Roman" w:hAnsi="Times New Roman" w:cs="Times New Roman"/>
          <w:sz w:val="24"/>
          <w:szCs w:val="24"/>
        </w:rPr>
        <w:t>, Bruxelles, De Boeck-</w:t>
      </w:r>
      <w:proofErr w:type="spellStart"/>
      <w:r w:rsidRPr="00397FF1">
        <w:rPr>
          <w:rFonts w:ascii="Times New Roman" w:hAnsi="Times New Roman" w:cs="Times New Roman"/>
          <w:sz w:val="24"/>
          <w:szCs w:val="24"/>
        </w:rPr>
        <w:t>Duculot</w:t>
      </w:r>
      <w:proofErr w:type="spellEnd"/>
      <w:r w:rsidRPr="00397FF1">
        <w:rPr>
          <w:rFonts w:ascii="Times New Roman" w:hAnsi="Times New Roman" w:cs="Times New Roman"/>
          <w:sz w:val="24"/>
          <w:szCs w:val="24"/>
        </w:rPr>
        <w:t xml:space="preserve">, 1996. </w:t>
      </w:r>
    </w:p>
    <w:p w:rsidR="004C740A" w:rsidRPr="00397FF1" w:rsidRDefault="004C740A" w:rsidP="00DB502F">
      <w:pPr>
        <w:pStyle w:val="Textebrut"/>
        <w:spacing w:before="60"/>
        <w:ind w:left="180" w:hanging="180"/>
        <w:rPr>
          <w:rFonts w:ascii="Times New Roman" w:hAnsi="Times New Roman" w:cs="Times New Roman"/>
          <w:sz w:val="24"/>
          <w:szCs w:val="24"/>
        </w:rPr>
      </w:pPr>
      <w:proofErr w:type="spellStart"/>
      <w:r w:rsidRPr="00397FF1">
        <w:rPr>
          <w:rFonts w:ascii="Times New Roman" w:hAnsi="Times New Roman" w:cs="Times New Roman"/>
          <w:smallCaps/>
          <w:sz w:val="24"/>
          <w:szCs w:val="24"/>
        </w:rPr>
        <w:t>Dufays</w:t>
      </w:r>
      <w:proofErr w:type="spellEnd"/>
      <w:r w:rsidRPr="00397FF1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397FF1">
        <w:rPr>
          <w:rFonts w:ascii="Times New Roman" w:hAnsi="Times New Roman" w:cs="Times New Roman"/>
          <w:sz w:val="24"/>
          <w:szCs w:val="24"/>
        </w:rPr>
        <w:t xml:space="preserve">Jean-Louis, </w:t>
      </w:r>
      <w:r w:rsidRPr="00397FF1">
        <w:rPr>
          <w:rFonts w:ascii="Times New Roman" w:hAnsi="Times New Roman" w:cs="Times New Roman"/>
          <w:i/>
          <w:iCs/>
          <w:sz w:val="24"/>
          <w:szCs w:val="24"/>
        </w:rPr>
        <w:t>Enseigner et apprendre la littérature aujourd’hui, pour quoi faire ? Sens, utilité, évaluation</w:t>
      </w:r>
      <w:r w:rsidRPr="00397FF1">
        <w:rPr>
          <w:rFonts w:ascii="Times New Roman" w:hAnsi="Times New Roman" w:cs="Times New Roman"/>
          <w:sz w:val="24"/>
          <w:szCs w:val="24"/>
        </w:rPr>
        <w:t>, Presses Universitaires de Louvain, collection « Recherches en formation des enseignants et en didactique », 2007</w:t>
      </w:r>
    </w:p>
    <w:p w:rsidR="004C740A" w:rsidRPr="00397FF1" w:rsidRDefault="004C740A" w:rsidP="00DB502F">
      <w:pPr>
        <w:autoSpaceDE w:val="0"/>
        <w:autoSpaceDN w:val="0"/>
        <w:adjustRightInd w:val="0"/>
        <w:spacing w:before="60"/>
        <w:ind w:left="180" w:hanging="180"/>
        <w:jc w:val="both"/>
        <w:rPr>
          <w:smallCaps/>
        </w:rPr>
      </w:pPr>
      <w:r w:rsidRPr="00397FF1">
        <w:rPr>
          <w:rStyle w:val="Accentuation"/>
          <w:color w:val="000000"/>
        </w:rPr>
        <w:t xml:space="preserve">Enjeux, </w:t>
      </w:r>
      <w:r w:rsidRPr="00397FF1">
        <w:rPr>
          <w:rStyle w:val="Accentuation"/>
          <w:i w:val="0"/>
          <w:color w:val="000000"/>
        </w:rPr>
        <w:t>« </w:t>
      </w:r>
      <w:r w:rsidRPr="00397FF1">
        <w:rPr>
          <w:color w:val="000000"/>
        </w:rPr>
        <w:t xml:space="preserve">Recherches en didactique de la littérature », Namur, n°51-52, 2001. </w:t>
      </w:r>
    </w:p>
    <w:p w:rsidR="004C740A" w:rsidRPr="00397FF1" w:rsidRDefault="004C740A" w:rsidP="00DB502F">
      <w:pPr>
        <w:autoSpaceDE w:val="0"/>
        <w:autoSpaceDN w:val="0"/>
        <w:adjustRightInd w:val="0"/>
        <w:spacing w:before="60"/>
        <w:ind w:left="180" w:hanging="180"/>
        <w:jc w:val="both"/>
        <w:rPr>
          <w:smallCaps/>
        </w:rPr>
      </w:pPr>
      <w:r w:rsidRPr="00397FF1">
        <w:rPr>
          <w:i/>
        </w:rPr>
        <w:t>Enjeux</w:t>
      </w:r>
      <w:r w:rsidRPr="00397FF1">
        <w:t xml:space="preserve"> (2003): "Littérature et écriture d'invention", n° 57, numéro coordonné par M. Lebrun, CEDOCEF, Namur. </w:t>
      </w:r>
    </w:p>
    <w:p w:rsidR="004C740A" w:rsidRPr="00397FF1" w:rsidRDefault="004C740A" w:rsidP="00DB502F">
      <w:pPr>
        <w:autoSpaceDE w:val="0"/>
        <w:autoSpaceDN w:val="0"/>
        <w:adjustRightInd w:val="0"/>
        <w:spacing w:before="60"/>
        <w:ind w:left="180" w:hanging="180"/>
        <w:jc w:val="both"/>
        <w:rPr>
          <w:smallCaps/>
        </w:rPr>
      </w:pPr>
      <w:proofErr w:type="spellStart"/>
      <w:r w:rsidRPr="00397FF1">
        <w:rPr>
          <w:smallCaps/>
        </w:rPr>
        <w:t>Falardeau</w:t>
      </w:r>
      <w:proofErr w:type="spellEnd"/>
      <w:r w:rsidRPr="00397FF1">
        <w:t xml:space="preserve"> Eric </w:t>
      </w:r>
      <w:r w:rsidRPr="00397FF1">
        <w:rPr>
          <w:i/>
        </w:rPr>
        <w:t>et al.</w:t>
      </w:r>
      <w:r w:rsidRPr="00397FF1">
        <w:t xml:space="preserve"> (</w:t>
      </w:r>
      <w:proofErr w:type="spellStart"/>
      <w:r w:rsidRPr="00397FF1">
        <w:t>dir</w:t>
      </w:r>
      <w:proofErr w:type="spellEnd"/>
      <w:r w:rsidRPr="00397FF1">
        <w:t>.),</w:t>
      </w:r>
      <w:r w:rsidRPr="00397FF1">
        <w:rPr>
          <w:i/>
          <w:iCs/>
        </w:rPr>
        <w:t xml:space="preserve"> Les voies actuelles de la recherche en didactique du français</w:t>
      </w:r>
      <w:r w:rsidRPr="00397FF1">
        <w:t>. Québec, Presses de l’Université de Laval, janvier 2007.</w:t>
      </w:r>
    </w:p>
    <w:p w:rsidR="004C740A" w:rsidRPr="00397FF1" w:rsidRDefault="004C740A" w:rsidP="00DB502F">
      <w:pPr>
        <w:tabs>
          <w:tab w:val="left" w:pos="4420"/>
        </w:tabs>
        <w:spacing w:before="60"/>
        <w:ind w:left="180" w:hanging="180"/>
        <w:jc w:val="both"/>
      </w:pPr>
      <w:proofErr w:type="spellStart"/>
      <w:r w:rsidRPr="00397FF1">
        <w:rPr>
          <w:smallCaps/>
          <w:lang w:val="fr-CA"/>
        </w:rPr>
        <w:t>Fourtanier</w:t>
      </w:r>
      <w:proofErr w:type="spellEnd"/>
      <w:r w:rsidRPr="00397FF1">
        <w:rPr>
          <w:lang w:val="fr-CA"/>
        </w:rPr>
        <w:t xml:space="preserve">, Marie-José, </w:t>
      </w:r>
      <w:r w:rsidRPr="00397FF1">
        <w:rPr>
          <w:smallCaps/>
          <w:lang w:val="fr-CA"/>
        </w:rPr>
        <w:t>Langlade</w:t>
      </w:r>
      <w:r w:rsidRPr="00397FF1">
        <w:rPr>
          <w:lang w:val="fr-CA"/>
        </w:rPr>
        <w:t xml:space="preserve"> Gérard, </w:t>
      </w:r>
      <w:r w:rsidRPr="00397FF1">
        <w:rPr>
          <w:rStyle w:val="Accentuation"/>
          <w:lang w:val="fr-CA"/>
        </w:rPr>
        <w:t xml:space="preserve">Enseigner la littérature, </w:t>
      </w:r>
      <w:r w:rsidRPr="00397FF1">
        <w:rPr>
          <w:lang w:val="fr-CA"/>
        </w:rPr>
        <w:t>Actes du colloque</w:t>
      </w:r>
      <w:r w:rsidRPr="00397FF1">
        <w:rPr>
          <w:rStyle w:val="Accentuation"/>
          <w:lang w:val="fr-CA"/>
        </w:rPr>
        <w:t xml:space="preserve"> « Enjeux didactiques des théories du texte dans l’enseignement du français ».</w:t>
      </w:r>
      <w:r w:rsidRPr="00397FF1">
        <w:rPr>
          <w:lang w:val="fr-CA"/>
        </w:rPr>
        <w:t xml:space="preserve"> Toulouse: CRDP </w:t>
      </w:r>
      <w:proofErr w:type="spellStart"/>
      <w:r w:rsidRPr="00397FF1">
        <w:rPr>
          <w:lang w:val="fr-CA"/>
        </w:rPr>
        <w:t>Midi-Pyrénées</w:t>
      </w:r>
      <w:proofErr w:type="spellEnd"/>
      <w:r w:rsidRPr="00397FF1">
        <w:rPr>
          <w:lang w:val="fr-CA"/>
        </w:rPr>
        <w:t xml:space="preserve">, Paris: Delagrave, 2000. </w:t>
      </w:r>
    </w:p>
    <w:p w:rsidR="004C740A" w:rsidRPr="00397FF1" w:rsidRDefault="004C740A" w:rsidP="00DB502F">
      <w:pPr>
        <w:tabs>
          <w:tab w:val="left" w:pos="4420"/>
        </w:tabs>
        <w:spacing w:before="60"/>
        <w:ind w:left="284" w:hanging="284"/>
        <w:jc w:val="both"/>
      </w:pPr>
      <w:proofErr w:type="spellStart"/>
      <w:r w:rsidRPr="00397FF1">
        <w:rPr>
          <w:smallCaps/>
        </w:rPr>
        <w:t>Fraisse</w:t>
      </w:r>
      <w:proofErr w:type="spellEnd"/>
      <w:r w:rsidRPr="00397FF1">
        <w:t xml:space="preserve"> Emmanuel, </w:t>
      </w:r>
      <w:proofErr w:type="spellStart"/>
      <w:r w:rsidRPr="00397FF1">
        <w:rPr>
          <w:smallCaps/>
        </w:rPr>
        <w:t>Houdart</w:t>
      </w:r>
      <w:proofErr w:type="spellEnd"/>
      <w:r w:rsidRPr="00397FF1">
        <w:rPr>
          <w:smallCaps/>
        </w:rPr>
        <w:t>-</w:t>
      </w:r>
      <w:proofErr w:type="spellStart"/>
      <w:r w:rsidRPr="00397FF1">
        <w:rPr>
          <w:smallCaps/>
        </w:rPr>
        <w:t>Mérot</w:t>
      </w:r>
      <w:proofErr w:type="spellEnd"/>
      <w:r w:rsidR="00B0562E" w:rsidRPr="00397FF1">
        <w:t xml:space="preserve"> Violaine</w:t>
      </w:r>
      <w:r w:rsidRPr="00397FF1">
        <w:t xml:space="preserve">, </w:t>
      </w:r>
      <w:r w:rsidRPr="00397FF1">
        <w:rPr>
          <w:i/>
        </w:rPr>
        <w:t>Les enseignants et la littérature : la transmission en question</w:t>
      </w:r>
      <w:r w:rsidRPr="00397FF1">
        <w:t xml:space="preserve">, </w:t>
      </w:r>
      <w:proofErr w:type="spellStart"/>
      <w:r w:rsidRPr="00397FF1">
        <w:t>Scérén</w:t>
      </w:r>
      <w:proofErr w:type="spellEnd"/>
      <w:r w:rsidRPr="00397FF1">
        <w:t xml:space="preserve"> CRDP Académie de Créteil – Université de Cergy-Pontoise, 2004</w:t>
      </w:r>
    </w:p>
    <w:p w:rsidR="004C740A" w:rsidRPr="00397FF1" w:rsidRDefault="0071064F" w:rsidP="00DB502F">
      <w:pPr>
        <w:tabs>
          <w:tab w:val="left" w:pos="4420"/>
        </w:tabs>
        <w:spacing w:before="60"/>
        <w:ind w:left="284" w:hanging="284"/>
        <w:jc w:val="both"/>
        <w:rPr>
          <w:smallCaps/>
        </w:rPr>
      </w:pPr>
      <w:r>
        <w:rPr>
          <w:rStyle w:val="Accentuation"/>
        </w:rPr>
        <w:t>L’A</w:t>
      </w:r>
      <w:r w:rsidR="004C740A" w:rsidRPr="00397FF1">
        <w:rPr>
          <w:rStyle w:val="Accentuation"/>
        </w:rPr>
        <w:t>lbum contemporain pour la jeunesse : nouvelles formes,  nouveaux lecteurs ?</w:t>
      </w:r>
      <w:r w:rsidR="004C740A" w:rsidRPr="00397FF1">
        <w:t>, C. Conan-</w:t>
      </w:r>
      <w:proofErr w:type="spellStart"/>
      <w:r w:rsidR="004C740A" w:rsidRPr="00397FF1">
        <w:t>Pintado</w:t>
      </w:r>
      <w:proofErr w:type="spellEnd"/>
      <w:r w:rsidR="004C740A" w:rsidRPr="00397FF1">
        <w:t xml:space="preserve">, F. </w:t>
      </w:r>
      <w:proofErr w:type="spellStart"/>
      <w:r w:rsidR="004C740A" w:rsidRPr="00397FF1">
        <w:t>Gaiotti</w:t>
      </w:r>
      <w:proofErr w:type="spellEnd"/>
      <w:r w:rsidR="004C740A" w:rsidRPr="00397FF1">
        <w:t xml:space="preserve"> et B. </w:t>
      </w:r>
      <w:proofErr w:type="spellStart"/>
      <w:r w:rsidR="004C740A" w:rsidRPr="00397FF1">
        <w:t>Poulou</w:t>
      </w:r>
      <w:proofErr w:type="spellEnd"/>
      <w:r w:rsidR="004C740A" w:rsidRPr="00397FF1">
        <w:t xml:space="preserve"> (</w:t>
      </w:r>
      <w:proofErr w:type="spellStart"/>
      <w:r w:rsidR="004C740A" w:rsidRPr="00397FF1">
        <w:t>dir</w:t>
      </w:r>
      <w:proofErr w:type="spellEnd"/>
      <w:r w:rsidR="004C740A" w:rsidRPr="00397FF1">
        <w:t xml:space="preserve">.), </w:t>
      </w:r>
      <w:r w:rsidR="004C740A" w:rsidRPr="00397FF1">
        <w:rPr>
          <w:i/>
        </w:rPr>
        <w:t>Modernités</w:t>
      </w:r>
      <w:r w:rsidR="004C740A" w:rsidRPr="00397FF1">
        <w:t xml:space="preserve"> n°28, Presses Universitaires de Bordeaux, 2008</w:t>
      </w:r>
    </w:p>
    <w:p w:rsidR="004C740A" w:rsidRPr="00397FF1" w:rsidRDefault="004C740A" w:rsidP="00DB502F">
      <w:pPr>
        <w:tabs>
          <w:tab w:val="left" w:pos="4420"/>
        </w:tabs>
        <w:spacing w:before="60"/>
        <w:ind w:left="284" w:hanging="284"/>
        <w:jc w:val="both"/>
      </w:pPr>
      <w:r w:rsidRPr="00397FF1">
        <w:rPr>
          <w:i/>
          <w:smallCaps/>
        </w:rPr>
        <w:t>L</w:t>
      </w:r>
      <w:r w:rsidRPr="00397FF1">
        <w:rPr>
          <w:i/>
        </w:rPr>
        <w:t>e Français aujourd'hui</w:t>
      </w:r>
      <w:r w:rsidRPr="00397FF1">
        <w:t xml:space="preserve">, « Lecteurs de littérature », n°121, mars 1998. </w:t>
      </w:r>
    </w:p>
    <w:p w:rsidR="004C740A" w:rsidRPr="00397FF1" w:rsidRDefault="004C740A" w:rsidP="00DB502F">
      <w:pPr>
        <w:tabs>
          <w:tab w:val="left" w:pos="4420"/>
        </w:tabs>
        <w:spacing w:before="60"/>
        <w:ind w:left="284" w:hanging="284"/>
        <w:jc w:val="both"/>
      </w:pPr>
      <w:r w:rsidRPr="00397FF1">
        <w:rPr>
          <w:i/>
          <w:smallCaps/>
        </w:rPr>
        <w:t>L</w:t>
      </w:r>
      <w:r w:rsidRPr="00397FF1">
        <w:rPr>
          <w:i/>
        </w:rPr>
        <w:t>e Français aujourd'hui</w:t>
      </w:r>
      <w:r w:rsidRPr="00397FF1">
        <w:t xml:space="preserve">, « Continuités et ruptures dans l’enseignement de la littérature », n°168, mars 2010. </w:t>
      </w:r>
    </w:p>
    <w:p w:rsidR="004C740A" w:rsidRPr="00397FF1" w:rsidRDefault="004C740A" w:rsidP="00DB502F">
      <w:pPr>
        <w:tabs>
          <w:tab w:val="left" w:pos="4420"/>
        </w:tabs>
        <w:spacing w:before="60"/>
        <w:ind w:left="284" w:hanging="284"/>
        <w:jc w:val="both"/>
      </w:pPr>
      <w:r w:rsidRPr="00397FF1">
        <w:rPr>
          <w:i/>
          <w:smallCaps/>
        </w:rPr>
        <w:t>L</w:t>
      </w:r>
      <w:r w:rsidRPr="00397FF1">
        <w:rPr>
          <w:i/>
        </w:rPr>
        <w:t>e Français aujourd'hui</w:t>
      </w:r>
      <w:r w:rsidRPr="00397FF1">
        <w:t>, « Sujet lecteur, sujet scripteur »</w:t>
      </w:r>
      <w:r w:rsidR="00B0562E" w:rsidRPr="00397FF1">
        <w:t xml:space="preserve">, </w:t>
      </w:r>
      <w:r w:rsidR="00B0562E" w:rsidRPr="00397FF1">
        <w:rPr>
          <w:rFonts w:eastAsia="SimSun"/>
          <w:lang w:eastAsia="zh-CN"/>
        </w:rPr>
        <w:t>n°157, juin 2007.</w:t>
      </w:r>
    </w:p>
    <w:p w:rsidR="004C740A" w:rsidRPr="00397FF1" w:rsidRDefault="004C740A" w:rsidP="00DB502F">
      <w:pPr>
        <w:tabs>
          <w:tab w:val="left" w:pos="4420"/>
        </w:tabs>
        <w:spacing w:before="60"/>
        <w:ind w:left="284" w:hanging="284"/>
        <w:jc w:val="both"/>
      </w:pPr>
      <w:r w:rsidRPr="00397FF1">
        <w:rPr>
          <w:smallCaps/>
        </w:rPr>
        <w:t>Lebrun</w:t>
      </w:r>
      <w:r w:rsidRPr="00397FF1">
        <w:t xml:space="preserve"> Marlène, </w:t>
      </w:r>
      <w:proofErr w:type="spellStart"/>
      <w:r w:rsidRPr="00397FF1">
        <w:rPr>
          <w:smallCaps/>
        </w:rPr>
        <w:t>Rouxel</w:t>
      </w:r>
      <w:proofErr w:type="spellEnd"/>
      <w:r w:rsidRPr="00397FF1">
        <w:t xml:space="preserve"> Annie et </w:t>
      </w:r>
      <w:r w:rsidRPr="00397FF1">
        <w:rPr>
          <w:smallCaps/>
        </w:rPr>
        <w:t>Vargas</w:t>
      </w:r>
      <w:r w:rsidRPr="00397FF1">
        <w:t xml:space="preserve"> Claude </w:t>
      </w:r>
      <w:proofErr w:type="spellStart"/>
      <w:proofErr w:type="gramStart"/>
      <w:r w:rsidRPr="00397FF1">
        <w:t>dir</w:t>
      </w:r>
      <w:proofErr w:type="spellEnd"/>
      <w:r w:rsidRPr="00397FF1">
        <w:t>.,</w:t>
      </w:r>
      <w:proofErr w:type="gramEnd"/>
      <w:r w:rsidRPr="00397FF1">
        <w:rPr>
          <w:i/>
          <w:iCs/>
        </w:rPr>
        <w:t xml:space="preserve"> La littérature et l'école. Enjeux, résistances, perspectives</w:t>
      </w:r>
      <w:r w:rsidRPr="00397FF1">
        <w:t xml:space="preserve">, Presses Universitaires de Provence, 2007. </w:t>
      </w:r>
    </w:p>
    <w:p w:rsidR="004C740A" w:rsidRPr="00397FF1" w:rsidRDefault="004C740A" w:rsidP="00DB502F">
      <w:pPr>
        <w:spacing w:before="60"/>
        <w:ind w:left="180" w:hanging="180"/>
        <w:rPr>
          <w:smallCaps/>
        </w:rPr>
      </w:pPr>
      <w:proofErr w:type="spellStart"/>
      <w:r w:rsidRPr="00397FF1">
        <w:rPr>
          <w:smallCaps/>
        </w:rPr>
        <w:t>Louichon</w:t>
      </w:r>
      <w:proofErr w:type="spellEnd"/>
      <w:r w:rsidRPr="00397FF1">
        <w:rPr>
          <w:smallCaps/>
        </w:rPr>
        <w:t xml:space="preserve"> </w:t>
      </w:r>
      <w:r w:rsidRPr="00397FF1">
        <w:t xml:space="preserve">Brigitte, </w:t>
      </w:r>
      <w:smartTag w:uri="urn:schemas-microsoft-com:office:smarttags" w:element="PersonName">
        <w:smartTagPr>
          <w:attr w:name="ProductID" w:val="La Litt￩rature"/>
        </w:smartTagPr>
        <w:r w:rsidRPr="00397FF1">
          <w:rPr>
            <w:i/>
          </w:rPr>
          <w:t>La Littérature</w:t>
        </w:r>
      </w:smartTag>
      <w:r w:rsidRPr="00397FF1">
        <w:rPr>
          <w:i/>
        </w:rPr>
        <w:t xml:space="preserve"> après coup</w:t>
      </w:r>
      <w:r w:rsidRPr="00397FF1">
        <w:t>, PU Rennes (</w:t>
      </w:r>
      <w:proofErr w:type="spellStart"/>
      <w:r w:rsidRPr="00397FF1">
        <w:t>Paideia</w:t>
      </w:r>
      <w:proofErr w:type="spellEnd"/>
      <w:r w:rsidRPr="00397FF1">
        <w:t>), 2009.</w:t>
      </w:r>
    </w:p>
    <w:p w:rsidR="004C740A" w:rsidRPr="00397FF1" w:rsidRDefault="004C740A" w:rsidP="00DB502F">
      <w:pPr>
        <w:spacing w:before="60"/>
        <w:ind w:left="180" w:hanging="180"/>
      </w:pPr>
      <w:proofErr w:type="spellStart"/>
      <w:r w:rsidRPr="00397FF1">
        <w:rPr>
          <w:smallCaps/>
        </w:rPr>
        <w:t>Louichon</w:t>
      </w:r>
      <w:proofErr w:type="spellEnd"/>
      <w:r w:rsidRPr="00397FF1">
        <w:rPr>
          <w:smallCaps/>
        </w:rPr>
        <w:t xml:space="preserve"> </w:t>
      </w:r>
      <w:r w:rsidRPr="00397FF1">
        <w:t xml:space="preserve">Brigitte, </w:t>
      </w:r>
      <w:proofErr w:type="spellStart"/>
      <w:r w:rsidRPr="00397FF1">
        <w:rPr>
          <w:smallCaps/>
        </w:rPr>
        <w:t>Rouxel</w:t>
      </w:r>
      <w:proofErr w:type="spellEnd"/>
      <w:r w:rsidRPr="00397FF1">
        <w:rPr>
          <w:smallCaps/>
        </w:rPr>
        <w:t xml:space="preserve"> </w:t>
      </w:r>
      <w:r w:rsidRPr="00397FF1">
        <w:t>Annie (</w:t>
      </w:r>
      <w:proofErr w:type="spellStart"/>
      <w:r w:rsidRPr="00397FF1">
        <w:t>dir</w:t>
      </w:r>
      <w:proofErr w:type="spellEnd"/>
      <w:r w:rsidRPr="00397FF1">
        <w:t xml:space="preserve">.), </w:t>
      </w:r>
      <w:r w:rsidRPr="00397FF1">
        <w:rPr>
          <w:i/>
        </w:rPr>
        <w:t>Du corpus scolaire à la bibliothèque intérieure</w:t>
      </w:r>
      <w:r w:rsidRPr="00397FF1">
        <w:t>, PU Rennes (</w:t>
      </w:r>
      <w:proofErr w:type="spellStart"/>
      <w:r w:rsidRPr="00397FF1">
        <w:t>Paideia</w:t>
      </w:r>
      <w:proofErr w:type="spellEnd"/>
      <w:r w:rsidRPr="00397FF1">
        <w:t>), 2010</w:t>
      </w:r>
    </w:p>
    <w:p w:rsidR="004C740A" w:rsidRPr="00397FF1" w:rsidRDefault="004C740A" w:rsidP="00DB502F">
      <w:pPr>
        <w:spacing w:before="60"/>
      </w:pPr>
      <w:proofErr w:type="spellStart"/>
      <w:r w:rsidRPr="00397FF1">
        <w:rPr>
          <w:smallCaps/>
        </w:rPr>
        <w:t>Louichon</w:t>
      </w:r>
      <w:proofErr w:type="spellEnd"/>
      <w:r w:rsidRPr="00397FF1">
        <w:rPr>
          <w:smallCaps/>
        </w:rPr>
        <w:t xml:space="preserve"> </w:t>
      </w:r>
      <w:r w:rsidRPr="00397FF1">
        <w:t xml:space="preserve">Brigitte, </w:t>
      </w:r>
      <w:proofErr w:type="spellStart"/>
      <w:r w:rsidRPr="00397FF1">
        <w:rPr>
          <w:smallCaps/>
        </w:rPr>
        <w:t>Rouxel</w:t>
      </w:r>
      <w:proofErr w:type="spellEnd"/>
      <w:r w:rsidRPr="00397FF1">
        <w:rPr>
          <w:smallCaps/>
        </w:rPr>
        <w:t xml:space="preserve"> </w:t>
      </w:r>
      <w:r w:rsidRPr="00397FF1">
        <w:t xml:space="preserve">Annie, </w:t>
      </w:r>
      <w:r w:rsidRPr="00397FF1">
        <w:rPr>
          <w:i/>
        </w:rPr>
        <w:t>La littérature en corpus</w:t>
      </w:r>
      <w:r w:rsidRPr="00397FF1">
        <w:t xml:space="preserve">, </w:t>
      </w:r>
      <w:proofErr w:type="spellStart"/>
      <w:r w:rsidRPr="00397FF1">
        <w:t>Scéren</w:t>
      </w:r>
      <w:proofErr w:type="spellEnd"/>
      <w:r w:rsidRPr="00397FF1">
        <w:t>-CRDP Bourgogne, 2009</w:t>
      </w:r>
    </w:p>
    <w:p w:rsidR="00397FF1" w:rsidRDefault="00397FF1" w:rsidP="00DB502F">
      <w:pPr>
        <w:spacing w:before="60"/>
        <w:ind w:left="284" w:hanging="284"/>
        <w:jc w:val="both"/>
        <w:rPr>
          <w:smallCaps/>
        </w:rPr>
      </w:pPr>
      <w:proofErr w:type="spellStart"/>
      <w:r w:rsidRPr="00397FF1">
        <w:rPr>
          <w:smallCaps/>
        </w:rPr>
        <w:lastRenderedPageBreak/>
        <w:t>Manesse</w:t>
      </w:r>
      <w:proofErr w:type="spellEnd"/>
      <w:r w:rsidRPr="00397FF1">
        <w:rPr>
          <w:smallCaps/>
        </w:rPr>
        <w:t xml:space="preserve"> </w:t>
      </w:r>
      <w:r>
        <w:t xml:space="preserve">Danièle, </w:t>
      </w:r>
      <w:proofErr w:type="spellStart"/>
      <w:r w:rsidRPr="00397FF1">
        <w:rPr>
          <w:smallCaps/>
        </w:rPr>
        <w:t>Grellet</w:t>
      </w:r>
      <w:proofErr w:type="spellEnd"/>
      <w:r>
        <w:t xml:space="preserve"> Isabelle, </w:t>
      </w:r>
      <w:smartTag w:uri="urn:schemas-microsoft-com:office:smarttags" w:element="PersonName">
        <w:smartTagPr>
          <w:attr w:name="ProductID" w:val="La Litt￩rature"/>
        </w:smartTagPr>
        <w:r>
          <w:rPr>
            <w:i/>
          </w:rPr>
          <w:t>La Littérature</w:t>
        </w:r>
      </w:smartTag>
      <w:r>
        <w:rPr>
          <w:i/>
        </w:rPr>
        <w:t xml:space="preserve"> du collège</w:t>
      </w:r>
      <w:r>
        <w:t>, Éditions Nathan et INRP, 1994.</w:t>
      </w:r>
    </w:p>
    <w:p w:rsidR="004C740A" w:rsidRPr="00397FF1" w:rsidRDefault="004C740A" w:rsidP="00DB502F">
      <w:pPr>
        <w:spacing w:before="60"/>
        <w:ind w:left="284" w:hanging="284"/>
        <w:jc w:val="both"/>
      </w:pPr>
      <w:r w:rsidRPr="00397FF1">
        <w:rPr>
          <w:smallCaps/>
        </w:rPr>
        <w:t>Noel-</w:t>
      </w:r>
      <w:proofErr w:type="spellStart"/>
      <w:r w:rsidRPr="00397FF1">
        <w:rPr>
          <w:smallCaps/>
        </w:rPr>
        <w:t>Gaudreault</w:t>
      </w:r>
      <w:proofErr w:type="spellEnd"/>
      <w:r w:rsidRPr="00397FF1">
        <w:rPr>
          <w:smallCaps/>
        </w:rPr>
        <w:t xml:space="preserve"> M</w:t>
      </w:r>
      <w:r w:rsidRPr="00397FF1">
        <w:t xml:space="preserve">onique, </w:t>
      </w:r>
      <w:r w:rsidRPr="00397FF1">
        <w:rPr>
          <w:i/>
        </w:rPr>
        <w:t>Didactique de la littérature. Bilan et perspectives</w:t>
      </w:r>
      <w:r w:rsidRPr="00397FF1">
        <w:t>, Québec, Nuit blanche éditeur, 1997.</w:t>
      </w:r>
    </w:p>
    <w:p w:rsidR="004C740A" w:rsidRPr="00397FF1" w:rsidRDefault="004C740A" w:rsidP="00DB502F">
      <w:pPr>
        <w:spacing w:before="60"/>
        <w:ind w:left="284" w:hanging="284"/>
        <w:jc w:val="both"/>
        <w:rPr>
          <w:smallCaps/>
        </w:rPr>
      </w:pPr>
      <w:r w:rsidRPr="00397FF1">
        <w:rPr>
          <w:i/>
          <w:iCs/>
        </w:rPr>
        <w:t>Parler, lire, écrire dans la classe de littérature : l’activité de l’élève / le travail de l’enseignant / la place de l’œuvre</w:t>
      </w:r>
      <w:r w:rsidRPr="00397FF1">
        <w:rPr>
          <w:iCs/>
        </w:rPr>
        <w:t>, Cédérom, Montpellier, 2006</w:t>
      </w:r>
    </w:p>
    <w:p w:rsidR="004C740A" w:rsidRPr="00397FF1" w:rsidRDefault="004C740A" w:rsidP="00DB502F">
      <w:pPr>
        <w:tabs>
          <w:tab w:val="left" w:pos="4420"/>
        </w:tabs>
        <w:spacing w:before="60"/>
        <w:ind w:left="284" w:hanging="284"/>
        <w:jc w:val="both"/>
        <w:rPr>
          <w:smallCaps/>
        </w:rPr>
      </w:pPr>
      <w:r w:rsidRPr="00397FF1">
        <w:rPr>
          <w:smallCaps/>
        </w:rPr>
        <w:t>Pottier</w:t>
      </w:r>
      <w:r w:rsidRPr="00397FF1">
        <w:rPr>
          <w:i/>
          <w:smallCaps/>
        </w:rPr>
        <w:t xml:space="preserve"> </w:t>
      </w:r>
      <w:r w:rsidRPr="00397FF1">
        <w:t>Jean-Michel (</w:t>
      </w:r>
      <w:proofErr w:type="spellStart"/>
      <w:r w:rsidRPr="00397FF1">
        <w:t>dir</w:t>
      </w:r>
      <w:proofErr w:type="spellEnd"/>
      <w:r w:rsidRPr="00397FF1">
        <w:t xml:space="preserve">.), </w:t>
      </w:r>
      <w:r w:rsidRPr="00397FF1">
        <w:rPr>
          <w:i/>
        </w:rPr>
        <w:t>Seules les traces font rêver : enseignement de la littérature et génétique textuelle</w:t>
      </w:r>
      <w:r w:rsidRPr="00397FF1">
        <w:t>, Actes des V[</w:t>
      </w:r>
      <w:proofErr w:type="spellStart"/>
      <w:r w:rsidRPr="00397FF1">
        <w:t>èmes</w:t>
      </w:r>
      <w:proofErr w:type="spellEnd"/>
      <w:r w:rsidRPr="00397FF1">
        <w:t>] rencontres des chercheurs en didactique de la littérature, Reims, 1er et 2 avril 2004, IUFM de Champagne-Ardenne, Reims : CRDP de Champagne-</w:t>
      </w:r>
      <w:proofErr w:type="gramStart"/>
      <w:r w:rsidRPr="00397FF1">
        <w:t>Ardenne ,</w:t>
      </w:r>
      <w:proofErr w:type="gramEnd"/>
      <w:r w:rsidRPr="00397FF1">
        <w:t xml:space="preserve"> 2006 </w:t>
      </w:r>
    </w:p>
    <w:p w:rsidR="007438E4" w:rsidRPr="00397FF1" w:rsidRDefault="007438E4" w:rsidP="00DB502F">
      <w:pPr>
        <w:spacing w:before="60"/>
        <w:ind w:left="180" w:hanging="180"/>
        <w:jc w:val="both"/>
      </w:pPr>
      <w:r w:rsidRPr="00397FF1">
        <w:rPr>
          <w:i/>
        </w:rPr>
        <w:t>Recherches en didactique de la littérature. Rencontres de Rennes</w:t>
      </w:r>
      <w:r w:rsidRPr="00397FF1">
        <w:t xml:space="preserve">, Rennes, mars 2000, </w:t>
      </w:r>
      <w:proofErr w:type="spellStart"/>
      <w:r w:rsidRPr="00397FF1">
        <w:t>Fourtanier</w:t>
      </w:r>
      <w:proofErr w:type="spellEnd"/>
      <w:r w:rsidRPr="00397FF1">
        <w:t xml:space="preserve"> M.-J., Langlade G. et </w:t>
      </w:r>
      <w:proofErr w:type="spellStart"/>
      <w:r w:rsidRPr="00397FF1">
        <w:t>Rouxel</w:t>
      </w:r>
      <w:proofErr w:type="spellEnd"/>
      <w:r w:rsidRPr="00397FF1">
        <w:t xml:space="preserve"> A. éd(s), Rennes, Presses universitaires de Renne, 2001</w:t>
      </w:r>
    </w:p>
    <w:p w:rsidR="004C740A" w:rsidRPr="00397FF1" w:rsidRDefault="004C740A" w:rsidP="00DB502F">
      <w:pPr>
        <w:tabs>
          <w:tab w:val="left" w:pos="4420"/>
        </w:tabs>
        <w:spacing w:before="60"/>
        <w:ind w:left="284" w:hanging="284"/>
        <w:jc w:val="both"/>
      </w:pPr>
      <w:proofErr w:type="spellStart"/>
      <w:r w:rsidRPr="00397FF1">
        <w:rPr>
          <w:smallCaps/>
        </w:rPr>
        <w:t>Rouxel</w:t>
      </w:r>
      <w:proofErr w:type="spellEnd"/>
      <w:r w:rsidRPr="00397FF1">
        <w:t xml:space="preserve"> Annie et </w:t>
      </w:r>
      <w:r w:rsidRPr="00397FF1">
        <w:rPr>
          <w:smallCaps/>
        </w:rPr>
        <w:t>Langlade</w:t>
      </w:r>
      <w:r w:rsidRPr="00397FF1">
        <w:t xml:space="preserve"> Gérard </w:t>
      </w:r>
      <w:proofErr w:type="spellStart"/>
      <w:proofErr w:type="gramStart"/>
      <w:r w:rsidRPr="00397FF1">
        <w:t>dir</w:t>
      </w:r>
      <w:proofErr w:type="spellEnd"/>
      <w:r w:rsidRPr="00397FF1">
        <w:t>.,</w:t>
      </w:r>
      <w:proofErr w:type="gramEnd"/>
      <w:r w:rsidRPr="00397FF1">
        <w:t xml:space="preserve"> </w:t>
      </w:r>
      <w:r w:rsidRPr="00397FF1">
        <w:rPr>
          <w:i/>
        </w:rPr>
        <w:t>Le sujet lecteur, lecture subjective et enseignement de la littérature</w:t>
      </w:r>
      <w:r w:rsidRPr="00397FF1">
        <w:t xml:space="preserve">, P. U. Rennes, 2004. </w:t>
      </w:r>
    </w:p>
    <w:p w:rsidR="004C740A" w:rsidRPr="00397FF1" w:rsidRDefault="004C740A" w:rsidP="00DB502F">
      <w:pPr>
        <w:tabs>
          <w:tab w:val="left" w:pos="4420"/>
        </w:tabs>
        <w:spacing w:before="60"/>
        <w:ind w:left="284" w:hanging="284"/>
        <w:jc w:val="both"/>
      </w:pPr>
      <w:proofErr w:type="spellStart"/>
      <w:r w:rsidRPr="00397FF1">
        <w:rPr>
          <w:i/>
          <w:smallCaps/>
        </w:rPr>
        <w:t>S</w:t>
      </w:r>
      <w:r w:rsidRPr="00397FF1">
        <w:rPr>
          <w:i/>
        </w:rPr>
        <w:t>kholê</w:t>
      </w:r>
      <w:proofErr w:type="spellEnd"/>
      <w:r w:rsidRPr="00397FF1">
        <w:t>, « Didactique de la lecture et de l’écriture littéraire », 2004 (revue en ligne de l’IUFM d’Aix-en-Provence)</w:t>
      </w:r>
    </w:p>
    <w:p w:rsidR="004C740A" w:rsidRPr="00397FF1" w:rsidRDefault="004C740A" w:rsidP="00DB502F">
      <w:pPr>
        <w:spacing w:before="60"/>
        <w:ind w:left="180" w:hanging="180"/>
        <w:jc w:val="both"/>
      </w:pPr>
      <w:proofErr w:type="spellStart"/>
      <w:r w:rsidRPr="00397FF1">
        <w:rPr>
          <w:smallCaps/>
        </w:rPr>
        <w:t>Veck</w:t>
      </w:r>
      <w:proofErr w:type="spellEnd"/>
      <w:r w:rsidRPr="00397FF1">
        <w:t xml:space="preserve"> Bernard </w:t>
      </w:r>
      <w:proofErr w:type="spellStart"/>
      <w:proofErr w:type="gramStart"/>
      <w:r w:rsidRPr="00397FF1">
        <w:t>dir</w:t>
      </w:r>
      <w:proofErr w:type="spellEnd"/>
      <w:r w:rsidRPr="00397FF1">
        <w:t>.,</w:t>
      </w:r>
      <w:proofErr w:type="gramEnd"/>
      <w:r w:rsidRPr="00397FF1">
        <w:t xml:space="preserve"> </w:t>
      </w:r>
      <w:r w:rsidRPr="00397FF1">
        <w:rPr>
          <w:i/>
        </w:rPr>
        <w:t>La culture littéraire au lycée : des humanités aux méthodes ?</w:t>
      </w:r>
      <w:r w:rsidRPr="00397FF1">
        <w:t xml:space="preserve">, Paris : INRP, 1994 (Didactiques des disciplines) </w:t>
      </w:r>
    </w:p>
    <w:p w:rsidR="004C740A" w:rsidRPr="00397FF1" w:rsidRDefault="004C740A" w:rsidP="00DB502F">
      <w:pPr>
        <w:spacing w:before="60"/>
        <w:ind w:left="180" w:hanging="180"/>
        <w:jc w:val="both"/>
      </w:pPr>
      <w:proofErr w:type="spellStart"/>
      <w:r w:rsidRPr="00397FF1">
        <w:rPr>
          <w:smallCaps/>
          <w:lang w:val="en-GB"/>
        </w:rPr>
        <w:t>Veck</w:t>
      </w:r>
      <w:proofErr w:type="spellEnd"/>
      <w:r w:rsidRPr="00397FF1">
        <w:rPr>
          <w:lang w:val="en-GB"/>
        </w:rPr>
        <w:t xml:space="preserve"> Bernard, L. Brown, N. </w:t>
      </w:r>
      <w:proofErr w:type="spellStart"/>
      <w:r w:rsidRPr="00397FF1">
        <w:rPr>
          <w:lang w:val="en-GB"/>
        </w:rPr>
        <w:t>Esnault</w:t>
      </w:r>
      <w:proofErr w:type="spellEnd"/>
      <w:proofErr w:type="gramStart"/>
      <w:r w:rsidRPr="00397FF1">
        <w:rPr>
          <w:lang w:val="en-GB"/>
        </w:rPr>
        <w:t>...[</w:t>
      </w:r>
      <w:proofErr w:type="gramEnd"/>
      <w:r w:rsidRPr="00397FF1">
        <w:rPr>
          <w:lang w:val="en-GB"/>
        </w:rPr>
        <w:t xml:space="preserve">et al.]. </w:t>
      </w:r>
      <w:r w:rsidRPr="00397FF1">
        <w:rPr>
          <w:i/>
        </w:rPr>
        <w:t>Trois savoirs pour une discipline : histoire littéraire, rhétorique, argumentation</w:t>
      </w:r>
      <w:r w:rsidRPr="00397FF1">
        <w:t xml:space="preserve"> / - Paris : INRP, 1990 (Didactiques des disciplines) </w:t>
      </w:r>
    </w:p>
    <w:p w:rsidR="004C740A" w:rsidRPr="00397FF1" w:rsidRDefault="004C740A" w:rsidP="00DB502F">
      <w:pPr>
        <w:spacing w:before="60"/>
        <w:ind w:left="180" w:hanging="180"/>
        <w:jc w:val="both"/>
      </w:pPr>
      <w:proofErr w:type="spellStart"/>
      <w:r w:rsidRPr="00397FF1">
        <w:rPr>
          <w:smallCaps/>
        </w:rPr>
        <w:t>Veck</w:t>
      </w:r>
      <w:proofErr w:type="spellEnd"/>
      <w:r w:rsidRPr="00397FF1">
        <w:t xml:space="preserve"> Bernard </w:t>
      </w:r>
      <w:proofErr w:type="spellStart"/>
      <w:r w:rsidRPr="00397FF1">
        <w:t>Dir</w:t>
      </w:r>
      <w:proofErr w:type="spellEnd"/>
      <w:r w:rsidRPr="00397FF1">
        <w:t xml:space="preserve">., </w:t>
      </w:r>
      <w:r w:rsidRPr="00397FF1">
        <w:rPr>
          <w:i/>
        </w:rPr>
        <w:t>L'</w:t>
      </w:r>
      <w:proofErr w:type="spellStart"/>
      <w:r w:rsidRPr="00397FF1">
        <w:rPr>
          <w:i/>
        </w:rPr>
        <w:t>oeuvre</w:t>
      </w:r>
      <w:proofErr w:type="spellEnd"/>
      <w:r w:rsidRPr="00397FF1">
        <w:rPr>
          <w:i/>
        </w:rPr>
        <w:t xml:space="preserve"> intégrale au lycée</w:t>
      </w:r>
      <w:r w:rsidRPr="00397FF1">
        <w:t xml:space="preserve">, Paris : Institut national de recherche pédagogique, 1997. (Didactique des disciplines) </w:t>
      </w:r>
    </w:p>
    <w:p w:rsidR="00B46328" w:rsidRPr="00397FF1" w:rsidRDefault="00B46328" w:rsidP="00DB502F">
      <w:pPr>
        <w:spacing w:before="60"/>
      </w:pPr>
    </w:p>
    <w:p w:rsidR="00766DBF" w:rsidRPr="00397FF1" w:rsidRDefault="00766DBF" w:rsidP="00DB502F">
      <w:pPr>
        <w:numPr>
          <w:ilvl w:val="0"/>
          <w:numId w:val="1"/>
        </w:numPr>
        <w:spacing w:before="60"/>
        <w:rPr>
          <w:b/>
        </w:rPr>
      </w:pPr>
      <w:r w:rsidRPr="00397FF1">
        <w:rPr>
          <w:b/>
        </w:rPr>
        <w:t xml:space="preserve">Propositions didactiques </w:t>
      </w:r>
    </w:p>
    <w:p w:rsidR="00766DBF" w:rsidRPr="00397FF1" w:rsidRDefault="00766DBF" w:rsidP="00DB502F">
      <w:pPr>
        <w:spacing w:before="60"/>
        <w:ind w:left="180" w:hanging="180"/>
      </w:pPr>
      <w:r w:rsidRPr="00397FF1">
        <w:rPr>
          <w:smallCaps/>
        </w:rPr>
        <w:t>Beltrami</w:t>
      </w:r>
      <w:r w:rsidRPr="00397FF1">
        <w:t xml:space="preserve"> Daniel et </w:t>
      </w:r>
      <w:proofErr w:type="gramStart"/>
      <w:r w:rsidRPr="00397FF1">
        <w:t>al.,</w:t>
      </w:r>
      <w:proofErr w:type="gramEnd"/>
      <w:r w:rsidRPr="00397FF1">
        <w:t xml:space="preserve"> </w:t>
      </w:r>
      <w:r w:rsidRPr="00397FF1">
        <w:rPr>
          <w:i/>
        </w:rPr>
        <w:t>Lectures pour le cycle 3. Enseigner la compréhension par le débat interprétatif</w:t>
      </w:r>
      <w:r w:rsidRPr="00397FF1">
        <w:t>, Hatier, 2004.</w:t>
      </w:r>
    </w:p>
    <w:p w:rsidR="002735E1" w:rsidRPr="00397FF1" w:rsidRDefault="002735E1" w:rsidP="00DB502F">
      <w:pPr>
        <w:spacing w:before="60"/>
        <w:ind w:left="284" w:hanging="284"/>
        <w:jc w:val="both"/>
      </w:pPr>
      <w:proofErr w:type="spellStart"/>
      <w:r w:rsidRPr="00397FF1">
        <w:t>R</w:t>
      </w:r>
      <w:r w:rsidRPr="00397FF1">
        <w:rPr>
          <w:smallCaps/>
        </w:rPr>
        <w:t>ouxel</w:t>
      </w:r>
      <w:proofErr w:type="spellEnd"/>
      <w:r w:rsidRPr="00397FF1">
        <w:rPr>
          <w:smallCaps/>
        </w:rPr>
        <w:t xml:space="preserve"> </w:t>
      </w:r>
      <w:r w:rsidRPr="00397FF1">
        <w:t xml:space="preserve">Annie, </w:t>
      </w:r>
      <w:r w:rsidRPr="00397FF1">
        <w:rPr>
          <w:i/>
        </w:rPr>
        <w:t>Enseigner la lecture littéraire</w:t>
      </w:r>
      <w:r w:rsidRPr="00397FF1">
        <w:t xml:space="preserve">, Rennes, PUR, 1996. </w:t>
      </w:r>
    </w:p>
    <w:p w:rsidR="002735E1" w:rsidRPr="00397FF1" w:rsidRDefault="002735E1" w:rsidP="00DB502F">
      <w:pPr>
        <w:spacing w:before="60"/>
        <w:ind w:left="284" w:hanging="284"/>
        <w:jc w:val="both"/>
      </w:pPr>
      <w:proofErr w:type="spellStart"/>
      <w:r w:rsidRPr="00397FF1">
        <w:rPr>
          <w:smallCaps/>
        </w:rPr>
        <w:t>Rouxel</w:t>
      </w:r>
      <w:proofErr w:type="spellEnd"/>
      <w:r w:rsidRPr="00397FF1">
        <w:t xml:space="preserve"> Annie </w:t>
      </w:r>
      <w:r w:rsidR="0071064F">
        <w:t>(</w:t>
      </w:r>
      <w:proofErr w:type="spellStart"/>
      <w:r w:rsidRPr="00397FF1">
        <w:t>dir</w:t>
      </w:r>
      <w:proofErr w:type="spellEnd"/>
      <w:r w:rsidRPr="00397FF1">
        <w:t>.</w:t>
      </w:r>
      <w:r w:rsidR="0071064F">
        <w:t>)</w:t>
      </w:r>
      <w:r w:rsidRPr="00397FF1">
        <w:t>,</w:t>
      </w:r>
      <w:r w:rsidRPr="00397FF1">
        <w:rPr>
          <w:i/>
        </w:rPr>
        <w:t xml:space="preserve"> Lectures cursives : quel accompagnement ?</w:t>
      </w:r>
      <w:r w:rsidRPr="00397FF1">
        <w:t xml:space="preserve">, </w:t>
      </w:r>
      <w:proofErr w:type="spellStart"/>
      <w:r w:rsidRPr="00397FF1">
        <w:t>Scéren</w:t>
      </w:r>
      <w:proofErr w:type="spellEnd"/>
      <w:r w:rsidRPr="00397FF1">
        <w:t>-Delagrave, 2005.</w:t>
      </w:r>
    </w:p>
    <w:p w:rsidR="00766DBF" w:rsidRPr="00397FF1" w:rsidRDefault="00766DBF" w:rsidP="00DB502F">
      <w:pPr>
        <w:spacing w:before="60"/>
        <w:ind w:left="180" w:hanging="180"/>
      </w:pPr>
      <w:proofErr w:type="spellStart"/>
      <w:r w:rsidRPr="00397FF1">
        <w:rPr>
          <w:smallCaps/>
        </w:rPr>
        <w:t>Terwagne</w:t>
      </w:r>
      <w:proofErr w:type="spellEnd"/>
      <w:r w:rsidRPr="00397FF1">
        <w:t xml:space="preserve"> Serge, </w:t>
      </w:r>
      <w:proofErr w:type="spellStart"/>
      <w:r w:rsidRPr="00397FF1">
        <w:rPr>
          <w:smallCaps/>
        </w:rPr>
        <w:t>Vanhulle</w:t>
      </w:r>
      <w:proofErr w:type="spellEnd"/>
      <w:r w:rsidRPr="00397FF1">
        <w:t xml:space="preserve"> Sabine, </w:t>
      </w:r>
      <w:r w:rsidRPr="00397FF1">
        <w:rPr>
          <w:smallCaps/>
        </w:rPr>
        <w:t>Lafontaine</w:t>
      </w:r>
      <w:r w:rsidRPr="00397FF1">
        <w:t xml:space="preserve"> Annette, </w:t>
      </w:r>
      <w:r w:rsidRPr="00397FF1">
        <w:rPr>
          <w:i/>
        </w:rPr>
        <w:t>Les Cercles de lecture</w:t>
      </w:r>
      <w:r w:rsidRPr="00397FF1">
        <w:t>, De Boeck-</w:t>
      </w:r>
      <w:proofErr w:type="spellStart"/>
      <w:r w:rsidRPr="00397FF1">
        <w:t>Duculot</w:t>
      </w:r>
      <w:proofErr w:type="spellEnd"/>
      <w:r w:rsidRPr="00397FF1">
        <w:t>, 2001.</w:t>
      </w:r>
    </w:p>
    <w:p w:rsidR="00766DBF" w:rsidRPr="00397FF1" w:rsidRDefault="00766DBF" w:rsidP="00DB502F">
      <w:pPr>
        <w:spacing w:before="60"/>
      </w:pPr>
    </w:p>
    <w:p w:rsidR="00B0562E" w:rsidRPr="00397FF1" w:rsidRDefault="00B0562E" w:rsidP="00DB502F">
      <w:pPr>
        <w:numPr>
          <w:ilvl w:val="0"/>
          <w:numId w:val="1"/>
        </w:numPr>
        <w:spacing w:before="60"/>
        <w:rPr>
          <w:b/>
        </w:rPr>
      </w:pPr>
      <w:r w:rsidRPr="00397FF1">
        <w:rPr>
          <w:b/>
        </w:rPr>
        <w:t>Autres réflexions sur la littérature et son enseignement</w:t>
      </w:r>
    </w:p>
    <w:p w:rsidR="00B0562E" w:rsidRPr="00397FF1" w:rsidRDefault="00B0562E" w:rsidP="00DB502F">
      <w:pPr>
        <w:tabs>
          <w:tab w:val="left" w:pos="4420"/>
        </w:tabs>
        <w:spacing w:before="60"/>
        <w:ind w:left="284" w:hanging="284"/>
        <w:jc w:val="both"/>
      </w:pPr>
      <w:r w:rsidRPr="00397FF1">
        <w:t>J</w:t>
      </w:r>
      <w:r w:rsidRPr="00397FF1">
        <w:rPr>
          <w:smallCaps/>
        </w:rPr>
        <w:t>acquet-</w:t>
      </w:r>
      <w:proofErr w:type="spellStart"/>
      <w:r w:rsidRPr="00397FF1">
        <w:rPr>
          <w:smallCaps/>
        </w:rPr>
        <w:t>Francillon</w:t>
      </w:r>
      <w:proofErr w:type="spellEnd"/>
      <w:r w:rsidRPr="00397FF1">
        <w:rPr>
          <w:smallCaps/>
        </w:rPr>
        <w:t xml:space="preserve"> F</w:t>
      </w:r>
      <w:r w:rsidRPr="00397FF1">
        <w:t xml:space="preserve">rançois, </w:t>
      </w:r>
      <w:proofErr w:type="spellStart"/>
      <w:r w:rsidRPr="00397FF1">
        <w:rPr>
          <w:smallCaps/>
        </w:rPr>
        <w:t>Kambouchner</w:t>
      </w:r>
      <w:proofErr w:type="spellEnd"/>
      <w:r w:rsidRPr="00397FF1">
        <w:rPr>
          <w:smallCaps/>
        </w:rPr>
        <w:t xml:space="preserve"> </w:t>
      </w:r>
      <w:r w:rsidRPr="00397FF1">
        <w:t xml:space="preserve">Denis, </w:t>
      </w:r>
      <w:smartTag w:uri="urn:schemas-microsoft-com:office:smarttags" w:element="PersonName">
        <w:smartTagPr>
          <w:attr w:name="ProductID" w:val="La Crise"/>
        </w:smartTagPr>
        <w:r w:rsidRPr="00397FF1">
          <w:rPr>
            <w:i/>
          </w:rPr>
          <w:t>La Crise</w:t>
        </w:r>
      </w:smartTag>
      <w:r w:rsidRPr="00397FF1">
        <w:rPr>
          <w:i/>
        </w:rPr>
        <w:t xml:space="preserve"> de la culture scolaire</w:t>
      </w:r>
      <w:r w:rsidRPr="00397FF1">
        <w:t xml:space="preserve">, PUF, 2005. </w:t>
      </w:r>
    </w:p>
    <w:p w:rsidR="00B0562E" w:rsidRPr="00397FF1" w:rsidRDefault="00B0562E" w:rsidP="00DB502F">
      <w:pPr>
        <w:tabs>
          <w:tab w:val="left" w:pos="4420"/>
        </w:tabs>
        <w:spacing w:before="60"/>
        <w:ind w:left="284" w:hanging="284"/>
        <w:jc w:val="both"/>
      </w:pPr>
      <w:r w:rsidRPr="00397FF1">
        <w:rPr>
          <w:i/>
          <w:smallCaps/>
        </w:rPr>
        <w:t>L</w:t>
      </w:r>
      <w:r w:rsidRPr="00397FF1">
        <w:rPr>
          <w:i/>
        </w:rPr>
        <w:t>e Débat</w:t>
      </w:r>
      <w:r w:rsidRPr="00397FF1">
        <w:t>, « Comment enseigner le français ? », n° 135, mai-août 2005.</w:t>
      </w:r>
    </w:p>
    <w:p w:rsidR="00B0562E" w:rsidRPr="00397FF1" w:rsidRDefault="00B0562E" w:rsidP="00DB502F">
      <w:pPr>
        <w:tabs>
          <w:tab w:val="left" w:pos="4420"/>
        </w:tabs>
        <w:spacing w:before="60"/>
        <w:ind w:left="284" w:hanging="284"/>
        <w:jc w:val="both"/>
      </w:pPr>
      <w:proofErr w:type="spellStart"/>
      <w:r w:rsidRPr="00397FF1">
        <w:t>S</w:t>
      </w:r>
      <w:r w:rsidRPr="00397FF1">
        <w:rPr>
          <w:smallCaps/>
        </w:rPr>
        <w:t>allenave</w:t>
      </w:r>
      <w:proofErr w:type="spellEnd"/>
      <w:r w:rsidRPr="00397FF1">
        <w:rPr>
          <w:smallCaps/>
        </w:rPr>
        <w:t xml:space="preserve"> D</w:t>
      </w:r>
      <w:r w:rsidRPr="00397FF1">
        <w:t xml:space="preserve">anièle, </w:t>
      </w:r>
      <w:r w:rsidRPr="00397FF1">
        <w:rPr>
          <w:i/>
        </w:rPr>
        <w:t>Lettres mortes. De l’enseignement des lettres en général et de la culture générale en particulier</w:t>
      </w:r>
      <w:r w:rsidRPr="00397FF1">
        <w:t xml:space="preserve">, Editions Michalon, 1995. </w:t>
      </w:r>
    </w:p>
    <w:p w:rsidR="00B0562E" w:rsidRPr="00397FF1" w:rsidRDefault="00B0562E" w:rsidP="00DB502F">
      <w:pPr>
        <w:spacing w:before="60"/>
      </w:pPr>
      <w:r w:rsidRPr="00397FF1">
        <w:t>T</w:t>
      </w:r>
      <w:r w:rsidR="0046159C" w:rsidRPr="00397FF1">
        <w:rPr>
          <w:smallCaps/>
        </w:rPr>
        <w:t xml:space="preserve">odorov </w:t>
      </w:r>
      <w:proofErr w:type="spellStart"/>
      <w:r w:rsidR="0046159C" w:rsidRPr="00397FF1">
        <w:t>Tzvetan</w:t>
      </w:r>
      <w:proofErr w:type="spellEnd"/>
      <w:r w:rsidR="0046159C" w:rsidRPr="00397FF1">
        <w:t xml:space="preserve">, </w:t>
      </w:r>
      <w:smartTag w:uri="urn:schemas-microsoft-com:office:smarttags" w:element="PersonName">
        <w:smartTagPr>
          <w:attr w:name="ProductID" w:val="La Litt￩rature"/>
        </w:smartTagPr>
        <w:r w:rsidR="0046159C" w:rsidRPr="00397FF1">
          <w:rPr>
            <w:i/>
          </w:rPr>
          <w:t>La Littérature</w:t>
        </w:r>
      </w:smartTag>
      <w:r w:rsidR="0046159C" w:rsidRPr="00397FF1">
        <w:rPr>
          <w:i/>
        </w:rPr>
        <w:t xml:space="preserve"> en péril</w:t>
      </w:r>
      <w:r w:rsidR="0046159C" w:rsidRPr="00397FF1">
        <w:t>, Flammarion, 2007.</w:t>
      </w:r>
    </w:p>
    <w:sectPr w:rsidR="00B0562E" w:rsidRPr="00397FF1" w:rsidSect="00322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616A"/>
    <w:multiLevelType w:val="hybridMultilevel"/>
    <w:tmpl w:val="7D7ECE3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4C740A"/>
    <w:rsid w:val="00007AE8"/>
    <w:rsid w:val="00011B1A"/>
    <w:rsid w:val="000136EB"/>
    <w:rsid w:val="000160F9"/>
    <w:rsid w:val="00021E50"/>
    <w:rsid w:val="00022953"/>
    <w:rsid w:val="0002566C"/>
    <w:rsid w:val="0003190D"/>
    <w:rsid w:val="00034439"/>
    <w:rsid w:val="0003540D"/>
    <w:rsid w:val="00035B95"/>
    <w:rsid w:val="00037FBE"/>
    <w:rsid w:val="0004487B"/>
    <w:rsid w:val="000459CC"/>
    <w:rsid w:val="000477E5"/>
    <w:rsid w:val="00052069"/>
    <w:rsid w:val="00052765"/>
    <w:rsid w:val="00053112"/>
    <w:rsid w:val="0005328C"/>
    <w:rsid w:val="00056E89"/>
    <w:rsid w:val="000633EA"/>
    <w:rsid w:val="0006542C"/>
    <w:rsid w:val="00066F0D"/>
    <w:rsid w:val="000737D2"/>
    <w:rsid w:val="000909DC"/>
    <w:rsid w:val="000911DE"/>
    <w:rsid w:val="0009428D"/>
    <w:rsid w:val="00095772"/>
    <w:rsid w:val="000A2C80"/>
    <w:rsid w:val="000A5014"/>
    <w:rsid w:val="000B0F4B"/>
    <w:rsid w:val="000C04D2"/>
    <w:rsid w:val="000C6601"/>
    <w:rsid w:val="000E443B"/>
    <w:rsid w:val="000E691E"/>
    <w:rsid w:val="000E711D"/>
    <w:rsid w:val="000E7E38"/>
    <w:rsid w:val="000F6704"/>
    <w:rsid w:val="00101FD6"/>
    <w:rsid w:val="00104BAF"/>
    <w:rsid w:val="00115DE9"/>
    <w:rsid w:val="0011769F"/>
    <w:rsid w:val="00123BF1"/>
    <w:rsid w:val="00136879"/>
    <w:rsid w:val="0013687A"/>
    <w:rsid w:val="00136BD5"/>
    <w:rsid w:val="00137CDC"/>
    <w:rsid w:val="001430CD"/>
    <w:rsid w:val="001537C0"/>
    <w:rsid w:val="001601A5"/>
    <w:rsid w:val="00166E83"/>
    <w:rsid w:val="00172593"/>
    <w:rsid w:val="00182DA5"/>
    <w:rsid w:val="00196931"/>
    <w:rsid w:val="00196C12"/>
    <w:rsid w:val="001A2AD6"/>
    <w:rsid w:val="001A3769"/>
    <w:rsid w:val="001A4C99"/>
    <w:rsid w:val="001C1427"/>
    <w:rsid w:val="001C47A7"/>
    <w:rsid w:val="001C4AD1"/>
    <w:rsid w:val="001D209E"/>
    <w:rsid w:val="001E422E"/>
    <w:rsid w:val="001E7719"/>
    <w:rsid w:val="001F0DD2"/>
    <w:rsid w:val="001F1387"/>
    <w:rsid w:val="001F25C9"/>
    <w:rsid w:val="001F2F80"/>
    <w:rsid w:val="001F5A60"/>
    <w:rsid w:val="00205AEA"/>
    <w:rsid w:val="00207A8B"/>
    <w:rsid w:val="002102D5"/>
    <w:rsid w:val="00214C61"/>
    <w:rsid w:val="0022508B"/>
    <w:rsid w:val="0023347A"/>
    <w:rsid w:val="00242D7F"/>
    <w:rsid w:val="002605B2"/>
    <w:rsid w:val="00263FD8"/>
    <w:rsid w:val="002735E1"/>
    <w:rsid w:val="0027762A"/>
    <w:rsid w:val="0028016C"/>
    <w:rsid w:val="00282F67"/>
    <w:rsid w:val="00283C7A"/>
    <w:rsid w:val="0028530E"/>
    <w:rsid w:val="002A7464"/>
    <w:rsid w:val="002C027D"/>
    <w:rsid w:val="002D0A56"/>
    <w:rsid w:val="002E198E"/>
    <w:rsid w:val="002F6937"/>
    <w:rsid w:val="002F7F5A"/>
    <w:rsid w:val="0030316A"/>
    <w:rsid w:val="00315D29"/>
    <w:rsid w:val="0031649C"/>
    <w:rsid w:val="0032171F"/>
    <w:rsid w:val="003219E3"/>
    <w:rsid w:val="00322B3E"/>
    <w:rsid w:val="00326242"/>
    <w:rsid w:val="00326F0C"/>
    <w:rsid w:val="00332B32"/>
    <w:rsid w:val="003375BB"/>
    <w:rsid w:val="003377D5"/>
    <w:rsid w:val="00353B93"/>
    <w:rsid w:val="0035457D"/>
    <w:rsid w:val="00356FD1"/>
    <w:rsid w:val="00363131"/>
    <w:rsid w:val="003669B4"/>
    <w:rsid w:val="0038301E"/>
    <w:rsid w:val="003852FA"/>
    <w:rsid w:val="003942A7"/>
    <w:rsid w:val="00397FF1"/>
    <w:rsid w:val="003A0BB3"/>
    <w:rsid w:val="003A5C05"/>
    <w:rsid w:val="003B02FE"/>
    <w:rsid w:val="003B22F3"/>
    <w:rsid w:val="003C20B0"/>
    <w:rsid w:val="003C35F3"/>
    <w:rsid w:val="003C519D"/>
    <w:rsid w:val="003C58FD"/>
    <w:rsid w:val="003C5BF0"/>
    <w:rsid w:val="003D3A7D"/>
    <w:rsid w:val="003D6D3C"/>
    <w:rsid w:val="003D7E5D"/>
    <w:rsid w:val="003E20BA"/>
    <w:rsid w:val="003E466E"/>
    <w:rsid w:val="003F6FA9"/>
    <w:rsid w:val="00400E7E"/>
    <w:rsid w:val="00403814"/>
    <w:rsid w:val="00407811"/>
    <w:rsid w:val="00413214"/>
    <w:rsid w:val="00416C3C"/>
    <w:rsid w:val="00423A9F"/>
    <w:rsid w:val="00427865"/>
    <w:rsid w:val="00427CAF"/>
    <w:rsid w:val="00432092"/>
    <w:rsid w:val="0043360E"/>
    <w:rsid w:val="00433D95"/>
    <w:rsid w:val="0043673B"/>
    <w:rsid w:val="00441FFA"/>
    <w:rsid w:val="00444F39"/>
    <w:rsid w:val="004470EF"/>
    <w:rsid w:val="00447A48"/>
    <w:rsid w:val="00450C44"/>
    <w:rsid w:val="0045147A"/>
    <w:rsid w:val="0046159C"/>
    <w:rsid w:val="00463140"/>
    <w:rsid w:val="004652AB"/>
    <w:rsid w:val="004672DC"/>
    <w:rsid w:val="00470225"/>
    <w:rsid w:val="00470FFF"/>
    <w:rsid w:val="004738AE"/>
    <w:rsid w:val="004842BA"/>
    <w:rsid w:val="00490552"/>
    <w:rsid w:val="0049145D"/>
    <w:rsid w:val="004934F9"/>
    <w:rsid w:val="00497D69"/>
    <w:rsid w:val="004A06A5"/>
    <w:rsid w:val="004B74B9"/>
    <w:rsid w:val="004C2AA0"/>
    <w:rsid w:val="004C4C0B"/>
    <w:rsid w:val="004C5CDE"/>
    <w:rsid w:val="004C740A"/>
    <w:rsid w:val="004D06D7"/>
    <w:rsid w:val="004D665B"/>
    <w:rsid w:val="004D67DD"/>
    <w:rsid w:val="004E00F2"/>
    <w:rsid w:val="004E0DF7"/>
    <w:rsid w:val="004E4E62"/>
    <w:rsid w:val="004F0A4F"/>
    <w:rsid w:val="004F68B3"/>
    <w:rsid w:val="005048E6"/>
    <w:rsid w:val="005113D4"/>
    <w:rsid w:val="00515A3B"/>
    <w:rsid w:val="00524B00"/>
    <w:rsid w:val="00526BD2"/>
    <w:rsid w:val="00531BA0"/>
    <w:rsid w:val="005323D7"/>
    <w:rsid w:val="005378FD"/>
    <w:rsid w:val="00546D70"/>
    <w:rsid w:val="00557437"/>
    <w:rsid w:val="00562812"/>
    <w:rsid w:val="00566CBA"/>
    <w:rsid w:val="005715AF"/>
    <w:rsid w:val="005820B4"/>
    <w:rsid w:val="005829C7"/>
    <w:rsid w:val="005843D8"/>
    <w:rsid w:val="005843F5"/>
    <w:rsid w:val="00585B46"/>
    <w:rsid w:val="0058684E"/>
    <w:rsid w:val="00590378"/>
    <w:rsid w:val="00592968"/>
    <w:rsid w:val="005A39B5"/>
    <w:rsid w:val="005A3DA8"/>
    <w:rsid w:val="005A6DBE"/>
    <w:rsid w:val="005B085E"/>
    <w:rsid w:val="005B65D9"/>
    <w:rsid w:val="005B7A9A"/>
    <w:rsid w:val="005C01F2"/>
    <w:rsid w:val="005C4059"/>
    <w:rsid w:val="005C7AF6"/>
    <w:rsid w:val="005D6AE0"/>
    <w:rsid w:val="005E79CE"/>
    <w:rsid w:val="006078A9"/>
    <w:rsid w:val="006117A4"/>
    <w:rsid w:val="00617246"/>
    <w:rsid w:val="00617C3E"/>
    <w:rsid w:val="00627C1F"/>
    <w:rsid w:val="00630ED3"/>
    <w:rsid w:val="006344F9"/>
    <w:rsid w:val="00637E0E"/>
    <w:rsid w:val="00646619"/>
    <w:rsid w:val="00647EEF"/>
    <w:rsid w:val="00653B8F"/>
    <w:rsid w:val="0066074A"/>
    <w:rsid w:val="00663536"/>
    <w:rsid w:val="00664E2E"/>
    <w:rsid w:val="006653E6"/>
    <w:rsid w:val="0066616C"/>
    <w:rsid w:val="00667EFC"/>
    <w:rsid w:val="00672C46"/>
    <w:rsid w:val="006822C0"/>
    <w:rsid w:val="006943A1"/>
    <w:rsid w:val="00694A45"/>
    <w:rsid w:val="0069686A"/>
    <w:rsid w:val="006A17AD"/>
    <w:rsid w:val="006A186A"/>
    <w:rsid w:val="006B7280"/>
    <w:rsid w:val="006C02EC"/>
    <w:rsid w:val="006C549B"/>
    <w:rsid w:val="006D23ED"/>
    <w:rsid w:val="006D6618"/>
    <w:rsid w:val="006E1F51"/>
    <w:rsid w:val="006E459A"/>
    <w:rsid w:val="006E4F52"/>
    <w:rsid w:val="006F145B"/>
    <w:rsid w:val="006F305A"/>
    <w:rsid w:val="0071064F"/>
    <w:rsid w:val="00711E8F"/>
    <w:rsid w:val="0071401B"/>
    <w:rsid w:val="00722D52"/>
    <w:rsid w:val="00723157"/>
    <w:rsid w:val="00723477"/>
    <w:rsid w:val="00731948"/>
    <w:rsid w:val="007438E4"/>
    <w:rsid w:val="007450C3"/>
    <w:rsid w:val="0075439E"/>
    <w:rsid w:val="00763886"/>
    <w:rsid w:val="00766DBF"/>
    <w:rsid w:val="0077039A"/>
    <w:rsid w:val="007769F6"/>
    <w:rsid w:val="00781322"/>
    <w:rsid w:val="007847EA"/>
    <w:rsid w:val="0079141F"/>
    <w:rsid w:val="007947A8"/>
    <w:rsid w:val="007A4C9F"/>
    <w:rsid w:val="007A4D38"/>
    <w:rsid w:val="007B5896"/>
    <w:rsid w:val="007C07C2"/>
    <w:rsid w:val="007C1283"/>
    <w:rsid w:val="007D32C2"/>
    <w:rsid w:val="007D59EC"/>
    <w:rsid w:val="007E3AB6"/>
    <w:rsid w:val="007E3AF3"/>
    <w:rsid w:val="007E70CB"/>
    <w:rsid w:val="007F6D05"/>
    <w:rsid w:val="00801EAA"/>
    <w:rsid w:val="0080303F"/>
    <w:rsid w:val="00804611"/>
    <w:rsid w:val="008147FD"/>
    <w:rsid w:val="008217AE"/>
    <w:rsid w:val="00822CEE"/>
    <w:rsid w:val="0082497E"/>
    <w:rsid w:val="008361BE"/>
    <w:rsid w:val="0084391D"/>
    <w:rsid w:val="008447F1"/>
    <w:rsid w:val="0085500B"/>
    <w:rsid w:val="0088585D"/>
    <w:rsid w:val="0088668B"/>
    <w:rsid w:val="00894E84"/>
    <w:rsid w:val="00895052"/>
    <w:rsid w:val="008A300D"/>
    <w:rsid w:val="008A3978"/>
    <w:rsid w:val="008A4399"/>
    <w:rsid w:val="008A62D1"/>
    <w:rsid w:val="008A7806"/>
    <w:rsid w:val="008B1A19"/>
    <w:rsid w:val="008B214E"/>
    <w:rsid w:val="008B7BDD"/>
    <w:rsid w:val="008C7FE0"/>
    <w:rsid w:val="008D08DA"/>
    <w:rsid w:val="008D0C8D"/>
    <w:rsid w:val="008D14E5"/>
    <w:rsid w:val="008D6B45"/>
    <w:rsid w:val="008E1176"/>
    <w:rsid w:val="008E7015"/>
    <w:rsid w:val="008F0F66"/>
    <w:rsid w:val="008F37B1"/>
    <w:rsid w:val="008F5A7A"/>
    <w:rsid w:val="008F64B6"/>
    <w:rsid w:val="0090164A"/>
    <w:rsid w:val="00901ACD"/>
    <w:rsid w:val="00903E7E"/>
    <w:rsid w:val="00906D72"/>
    <w:rsid w:val="0091086E"/>
    <w:rsid w:val="009130C2"/>
    <w:rsid w:val="00916AB3"/>
    <w:rsid w:val="00917506"/>
    <w:rsid w:val="00924B43"/>
    <w:rsid w:val="00926A25"/>
    <w:rsid w:val="00930CF9"/>
    <w:rsid w:val="00932C0D"/>
    <w:rsid w:val="00937A1B"/>
    <w:rsid w:val="009418AD"/>
    <w:rsid w:val="009570D7"/>
    <w:rsid w:val="00967C3D"/>
    <w:rsid w:val="0097081D"/>
    <w:rsid w:val="009773D6"/>
    <w:rsid w:val="00980112"/>
    <w:rsid w:val="00981205"/>
    <w:rsid w:val="00987141"/>
    <w:rsid w:val="0099462C"/>
    <w:rsid w:val="009975DB"/>
    <w:rsid w:val="009A053C"/>
    <w:rsid w:val="009A5204"/>
    <w:rsid w:val="009B006B"/>
    <w:rsid w:val="009B2B03"/>
    <w:rsid w:val="009C3BD4"/>
    <w:rsid w:val="009C5835"/>
    <w:rsid w:val="009F459D"/>
    <w:rsid w:val="009F518E"/>
    <w:rsid w:val="009F7C5F"/>
    <w:rsid w:val="00A0737E"/>
    <w:rsid w:val="00A0794E"/>
    <w:rsid w:val="00A10E65"/>
    <w:rsid w:val="00A16695"/>
    <w:rsid w:val="00A23E10"/>
    <w:rsid w:val="00A338CF"/>
    <w:rsid w:val="00A34319"/>
    <w:rsid w:val="00A40BA1"/>
    <w:rsid w:val="00A439C3"/>
    <w:rsid w:val="00A4510A"/>
    <w:rsid w:val="00A46DA1"/>
    <w:rsid w:val="00A5431B"/>
    <w:rsid w:val="00A651EF"/>
    <w:rsid w:val="00A706C3"/>
    <w:rsid w:val="00A764F7"/>
    <w:rsid w:val="00A80D59"/>
    <w:rsid w:val="00A81974"/>
    <w:rsid w:val="00A823C3"/>
    <w:rsid w:val="00A938D2"/>
    <w:rsid w:val="00A97B1B"/>
    <w:rsid w:val="00AA1E6B"/>
    <w:rsid w:val="00AA3B90"/>
    <w:rsid w:val="00AB01DD"/>
    <w:rsid w:val="00AB1A4F"/>
    <w:rsid w:val="00AB22D2"/>
    <w:rsid w:val="00AB390F"/>
    <w:rsid w:val="00AB69CF"/>
    <w:rsid w:val="00AC0CD3"/>
    <w:rsid w:val="00AC43AB"/>
    <w:rsid w:val="00AC43B7"/>
    <w:rsid w:val="00AC4991"/>
    <w:rsid w:val="00AD0CB3"/>
    <w:rsid w:val="00AE4FC7"/>
    <w:rsid w:val="00AE68EE"/>
    <w:rsid w:val="00AF53A9"/>
    <w:rsid w:val="00B003EB"/>
    <w:rsid w:val="00B01BF3"/>
    <w:rsid w:val="00B049FD"/>
    <w:rsid w:val="00B0562E"/>
    <w:rsid w:val="00B0781E"/>
    <w:rsid w:val="00B10350"/>
    <w:rsid w:val="00B147DA"/>
    <w:rsid w:val="00B21025"/>
    <w:rsid w:val="00B222EB"/>
    <w:rsid w:val="00B26EDB"/>
    <w:rsid w:val="00B315C4"/>
    <w:rsid w:val="00B46328"/>
    <w:rsid w:val="00B477DA"/>
    <w:rsid w:val="00B55755"/>
    <w:rsid w:val="00B62907"/>
    <w:rsid w:val="00B6672C"/>
    <w:rsid w:val="00B66749"/>
    <w:rsid w:val="00B758A0"/>
    <w:rsid w:val="00B82CD9"/>
    <w:rsid w:val="00B9070E"/>
    <w:rsid w:val="00B90D4F"/>
    <w:rsid w:val="00B9451E"/>
    <w:rsid w:val="00BA397F"/>
    <w:rsid w:val="00BA4C40"/>
    <w:rsid w:val="00BA4F4B"/>
    <w:rsid w:val="00BB2E4D"/>
    <w:rsid w:val="00BB73CC"/>
    <w:rsid w:val="00BD2899"/>
    <w:rsid w:val="00BD327A"/>
    <w:rsid w:val="00BD3E91"/>
    <w:rsid w:val="00BE0416"/>
    <w:rsid w:val="00BE4790"/>
    <w:rsid w:val="00BE7E8F"/>
    <w:rsid w:val="00BF019A"/>
    <w:rsid w:val="00BF36C8"/>
    <w:rsid w:val="00C01089"/>
    <w:rsid w:val="00C138A0"/>
    <w:rsid w:val="00C262CA"/>
    <w:rsid w:val="00C2788C"/>
    <w:rsid w:val="00C3569A"/>
    <w:rsid w:val="00C37C7B"/>
    <w:rsid w:val="00C7585A"/>
    <w:rsid w:val="00C82FBC"/>
    <w:rsid w:val="00C9722E"/>
    <w:rsid w:val="00CA0054"/>
    <w:rsid w:val="00CA0496"/>
    <w:rsid w:val="00CA572F"/>
    <w:rsid w:val="00CA5805"/>
    <w:rsid w:val="00CA5DDF"/>
    <w:rsid w:val="00CB0C18"/>
    <w:rsid w:val="00CB126C"/>
    <w:rsid w:val="00CB48D0"/>
    <w:rsid w:val="00CC0620"/>
    <w:rsid w:val="00CC1BA8"/>
    <w:rsid w:val="00CC2220"/>
    <w:rsid w:val="00CC48D7"/>
    <w:rsid w:val="00CC627B"/>
    <w:rsid w:val="00CE350D"/>
    <w:rsid w:val="00CF71D3"/>
    <w:rsid w:val="00D021C9"/>
    <w:rsid w:val="00D119F7"/>
    <w:rsid w:val="00D14A5C"/>
    <w:rsid w:val="00D16309"/>
    <w:rsid w:val="00D2354C"/>
    <w:rsid w:val="00D24DC8"/>
    <w:rsid w:val="00D31DAF"/>
    <w:rsid w:val="00D418FA"/>
    <w:rsid w:val="00D5312F"/>
    <w:rsid w:val="00D57E04"/>
    <w:rsid w:val="00D67A62"/>
    <w:rsid w:val="00D70D3F"/>
    <w:rsid w:val="00D73D2A"/>
    <w:rsid w:val="00D77963"/>
    <w:rsid w:val="00D80108"/>
    <w:rsid w:val="00D803F0"/>
    <w:rsid w:val="00D82DC5"/>
    <w:rsid w:val="00D8592B"/>
    <w:rsid w:val="00D86E04"/>
    <w:rsid w:val="00D9582F"/>
    <w:rsid w:val="00D97748"/>
    <w:rsid w:val="00DA03C4"/>
    <w:rsid w:val="00DA1469"/>
    <w:rsid w:val="00DA6069"/>
    <w:rsid w:val="00DB4105"/>
    <w:rsid w:val="00DB4B9B"/>
    <w:rsid w:val="00DB502F"/>
    <w:rsid w:val="00DB588D"/>
    <w:rsid w:val="00DC5EA2"/>
    <w:rsid w:val="00DC7F52"/>
    <w:rsid w:val="00DE0F21"/>
    <w:rsid w:val="00DF015D"/>
    <w:rsid w:val="00DF0208"/>
    <w:rsid w:val="00DF31EF"/>
    <w:rsid w:val="00DF55B8"/>
    <w:rsid w:val="00DF6969"/>
    <w:rsid w:val="00E00A98"/>
    <w:rsid w:val="00E06753"/>
    <w:rsid w:val="00E12AEB"/>
    <w:rsid w:val="00E215BE"/>
    <w:rsid w:val="00E22594"/>
    <w:rsid w:val="00E26398"/>
    <w:rsid w:val="00E27F43"/>
    <w:rsid w:val="00E31108"/>
    <w:rsid w:val="00E37A2C"/>
    <w:rsid w:val="00E37B93"/>
    <w:rsid w:val="00E41149"/>
    <w:rsid w:val="00E46C37"/>
    <w:rsid w:val="00E52973"/>
    <w:rsid w:val="00E665E7"/>
    <w:rsid w:val="00E72C68"/>
    <w:rsid w:val="00E731CE"/>
    <w:rsid w:val="00E955A0"/>
    <w:rsid w:val="00EA6C1B"/>
    <w:rsid w:val="00EB1C7B"/>
    <w:rsid w:val="00EB1CE4"/>
    <w:rsid w:val="00EB739E"/>
    <w:rsid w:val="00ED57A9"/>
    <w:rsid w:val="00ED6FF3"/>
    <w:rsid w:val="00EE1225"/>
    <w:rsid w:val="00EE187E"/>
    <w:rsid w:val="00EE2D5A"/>
    <w:rsid w:val="00EE5CC3"/>
    <w:rsid w:val="00EF021B"/>
    <w:rsid w:val="00EF09CA"/>
    <w:rsid w:val="00EF7296"/>
    <w:rsid w:val="00F01687"/>
    <w:rsid w:val="00F04FE2"/>
    <w:rsid w:val="00F11C9E"/>
    <w:rsid w:val="00F12EEF"/>
    <w:rsid w:val="00F130F9"/>
    <w:rsid w:val="00F1312B"/>
    <w:rsid w:val="00F158F2"/>
    <w:rsid w:val="00F34F34"/>
    <w:rsid w:val="00F54915"/>
    <w:rsid w:val="00F60420"/>
    <w:rsid w:val="00F7237C"/>
    <w:rsid w:val="00F75910"/>
    <w:rsid w:val="00F80EC8"/>
    <w:rsid w:val="00F83C71"/>
    <w:rsid w:val="00F84D23"/>
    <w:rsid w:val="00F938B9"/>
    <w:rsid w:val="00FA4667"/>
    <w:rsid w:val="00FB0F02"/>
    <w:rsid w:val="00FB3B13"/>
    <w:rsid w:val="00FB6673"/>
    <w:rsid w:val="00FB7971"/>
    <w:rsid w:val="00FC6414"/>
    <w:rsid w:val="00FD7BE7"/>
    <w:rsid w:val="00FE4D04"/>
    <w:rsid w:val="00FE5E66"/>
    <w:rsid w:val="00FF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40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C740A"/>
    <w:rPr>
      <w:color w:val="0000FF"/>
      <w:u w:val="single"/>
    </w:rPr>
  </w:style>
  <w:style w:type="character" w:styleId="Accentuation">
    <w:name w:val="Emphasis"/>
    <w:basedOn w:val="Policepardfaut"/>
    <w:qFormat/>
    <w:rsid w:val="004C740A"/>
    <w:rPr>
      <w:i/>
      <w:iCs/>
    </w:rPr>
  </w:style>
  <w:style w:type="paragraph" w:styleId="Textebrut">
    <w:name w:val="Plain Text"/>
    <w:basedOn w:val="Normal"/>
    <w:rsid w:val="004C740A"/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739F491426ED24D955EC837CF49CF2A" ma:contentTypeVersion="2" ma:contentTypeDescription="Crée un document." ma:contentTypeScope="" ma:versionID="c8b609a6a6e97f1484933b1999d260ec">
  <xsd:schema xmlns:xsd="http://www.w3.org/2001/XMLSchema" xmlns:p="http://schemas.microsoft.com/office/2006/metadata/properties" xmlns:ns2="09f89708-6c5f-4df0-88ea-2e15246a5468" targetNamespace="http://schemas.microsoft.com/office/2006/metadata/properties" ma:root="true" ma:fieldsID="5e77a6e9351228bcfb8d4f2821c2a8d5" ns2:_="">
    <xsd:import namespace="09f89708-6c5f-4df0-88ea-2e15246a5468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9f89708-6c5f-4df0-88ea-2e15246a5468" elementFormDefault="qualified">
    <xsd:import namespace="http://schemas.microsoft.com/office/2006/documentManagement/types"/>
    <xsd:element name="Description0" ma:index="8" nillable="true" ma:displayName="Description" ma:description="Description du document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escription0 xmlns="09f89708-6c5f-4df0-88ea-2e15246a5468">Bibliographie de l'intervention d'A. Vibert</Description0>
  </documentManagement>
</p:properties>
</file>

<file path=customXml/itemProps1.xml><?xml version="1.0" encoding="utf-8"?>
<ds:datastoreItem xmlns:ds="http://schemas.openxmlformats.org/officeDocument/2006/customXml" ds:itemID="{590BBCC5-D298-41E5-8C9D-5016D0C55C0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3275F14-B4A1-4C27-A984-DA9E3DE30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f89708-6c5f-4df0-88ea-2e15246a546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7E60C75-E8CB-441D-94F4-5EC997A50D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049171-9647-4709-9D80-317C188A3116}">
  <ds:schemaRefs>
    <ds:schemaRef ds:uri="http://schemas.microsoft.com/office/2006/metadata/properties"/>
    <ds:schemaRef ds:uri="09f89708-6c5f-4df0-88ea-2e15246a54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1211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Bibliographie</vt:lpstr>
    </vt:vector>
  </TitlesOfParts>
  <Company>MEN</Company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Bibliographie</dc:title>
  <dc:creator>STSI</dc:creator>
  <cp:lastModifiedBy>familial</cp:lastModifiedBy>
  <cp:revision>2</cp:revision>
  <dcterms:created xsi:type="dcterms:W3CDTF">2011-05-02T16:43:00Z</dcterms:created>
  <dcterms:modified xsi:type="dcterms:W3CDTF">2011-05-02T16:43:00Z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